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B3AF8" w14:textId="59ECC7E0" w:rsidR="005030D6" w:rsidRPr="00DE6151" w:rsidRDefault="005030D6" w:rsidP="005030D6">
      <w:pPr>
        <w:pStyle w:val="Heading2"/>
        <w:spacing w:before="0" w:after="0"/>
        <w:jc w:val="right"/>
        <w:rPr>
          <w:rFonts w:ascii="Verdana" w:eastAsia="Calibri" w:hAnsi="Verdana" w:cstheme="minorHAnsi"/>
          <w:b/>
          <w:bCs/>
          <w:i/>
          <w:iCs/>
          <w:color w:val="auto"/>
          <w:sz w:val="20"/>
          <w:szCs w:val="20"/>
        </w:rPr>
      </w:pPr>
      <w:bookmarkStart w:id="0" w:name="_Ref38539939"/>
      <w:bookmarkStart w:id="1" w:name="_Ref38541068"/>
      <w:bookmarkStart w:id="2" w:name="_Ref38885053"/>
      <w:bookmarkStart w:id="3" w:name="_Ref38899023"/>
      <w:bookmarkStart w:id="4" w:name="_Toc134433517"/>
      <w:r w:rsidRPr="00DE6151">
        <w:rPr>
          <w:rFonts w:ascii="Verdana" w:eastAsia="Calibri" w:hAnsi="Verdana" w:cstheme="minorHAnsi"/>
          <w:color w:val="auto"/>
          <w:sz w:val="20"/>
          <w:szCs w:val="20"/>
        </w:rPr>
        <w:t xml:space="preserve">Pirkimo sąlygų </w:t>
      </w:r>
      <w:r w:rsidR="00AC4F64">
        <w:rPr>
          <w:rFonts w:ascii="Verdana" w:eastAsia="Calibri" w:hAnsi="Verdana" w:cstheme="minorHAnsi"/>
          <w:color w:val="auto"/>
          <w:sz w:val="20"/>
          <w:szCs w:val="20"/>
        </w:rPr>
        <w:t>2</w:t>
      </w:r>
      <w:r w:rsidRPr="00DE6151">
        <w:rPr>
          <w:rFonts w:ascii="Verdana" w:eastAsia="Calibri" w:hAnsi="Verdana" w:cstheme="minorHAnsi"/>
          <w:color w:val="auto"/>
          <w:sz w:val="20"/>
          <w:szCs w:val="20"/>
        </w:rPr>
        <w:t xml:space="preserve"> priedas „Techninė specifikacija“</w:t>
      </w:r>
      <w:bookmarkEnd w:id="0"/>
      <w:bookmarkEnd w:id="1"/>
      <w:bookmarkEnd w:id="2"/>
      <w:bookmarkEnd w:id="3"/>
      <w:bookmarkEnd w:id="4"/>
    </w:p>
    <w:p w14:paraId="1FA4BEBD" w14:textId="77777777" w:rsidR="005030D6" w:rsidRPr="002F71B5" w:rsidRDefault="005030D6" w:rsidP="005030D6">
      <w:pPr>
        <w:jc w:val="center"/>
        <w:rPr>
          <w:rFonts w:ascii="Verdana" w:hAnsi="Verdana" w:cstheme="minorHAnsi"/>
          <w:sz w:val="20"/>
          <w:szCs w:val="20"/>
        </w:rPr>
      </w:pPr>
    </w:p>
    <w:p w14:paraId="63C10F42" w14:textId="77777777" w:rsidR="005030D6" w:rsidRDefault="005030D6" w:rsidP="005030D6">
      <w:pPr>
        <w:pStyle w:val="Title"/>
        <w:keepNext/>
        <w:ind w:firstLine="1298"/>
        <w:jc w:val="center"/>
        <w:rPr>
          <w:rFonts w:ascii="Verdana" w:hAnsi="Verdana" w:cs="Times New Roman"/>
          <w:b/>
          <w:bCs/>
          <w:spacing w:val="0"/>
          <w:sz w:val="20"/>
          <w:szCs w:val="20"/>
        </w:rPr>
      </w:pPr>
      <w:r w:rsidRPr="007770BE">
        <w:rPr>
          <w:rFonts w:ascii="Verdana" w:hAnsi="Verdana" w:cs="Times New Roman"/>
          <w:b/>
          <w:bCs/>
          <w:spacing w:val="0"/>
          <w:sz w:val="20"/>
          <w:szCs w:val="20"/>
        </w:rPr>
        <w:t>PAV</w:t>
      </w:r>
      <w:r>
        <w:rPr>
          <w:rFonts w:ascii="Verdana" w:hAnsi="Verdana" w:cs="Times New Roman"/>
          <w:b/>
          <w:bCs/>
          <w:spacing w:val="0"/>
          <w:sz w:val="20"/>
          <w:szCs w:val="20"/>
        </w:rPr>
        <w:t>Ė</w:t>
      </w:r>
      <w:r w:rsidRPr="007770BE">
        <w:rPr>
          <w:rFonts w:ascii="Verdana" w:hAnsi="Verdana" w:cs="Times New Roman"/>
          <w:b/>
          <w:bCs/>
          <w:spacing w:val="0"/>
          <w:sz w:val="20"/>
          <w:szCs w:val="20"/>
        </w:rPr>
        <w:t xml:space="preserve">ŽĖJIMO </w:t>
      </w:r>
      <w:r>
        <w:rPr>
          <w:rFonts w:ascii="Verdana" w:hAnsi="Verdana" w:cs="Times New Roman"/>
          <w:b/>
          <w:bCs/>
          <w:spacing w:val="0"/>
          <w:sz w:val="20"/>
          <w:szCs w:val="20"/>
        </w:rPr>
        <w:t xml:space="preserve">ORGANIZAVIMO, APIMANČIO PAVĖŽĖJIMĄ, </w:t>
      </w:r>
      <w:r w:rsidRPr="007770BE">
        <w:rPr>
          <w:rFonts w:ascii="Verdana" w:hAnsi="Verdana" w:cs="Times New Roman"/>
          <w:b/>
          <w:bCs/>
          <w:spacing w:val="0"/>
          <w:sz w:val="20"/>
          <w:szCs w:val="20"/>
        </w:rPr>
        <w:t>PASLAUGŲ TECHNINĖ SPECIFIKACIJA</w:t>
      </w:r>
    </w:p>
    <w:p w14:paraId="4E9B5CEC" w14:textId="77777777" w:rsidR="005030D6" w:rsidRPr="002F71B5" w:rsidRDefault="005030D6" w:rsidP="005030D6">
      <w:pPr>
        <w:pStyle w:val="Body2"/>
        <w:rPr>
          <w:rFonts w:ascii="Verdana" w:hAnsi="Verdana" w:cstheme="minorHAnsi"/>
          <w:color w:val="auto"/>
          <w:sz w:val="20"/>
          <w:szCs w:val="20"/>
          <w:lang w:val="lt-LT"/>
        </w:rPr>
      </w:pPr>
    </w:p>
    <w:p w14:paraId="3948B93A" w14:textId="77777777" w:rsidR="005030D6" w:rsidRPr="002F71B5" w:rsidRDefault="005030D6" w:rsidP="005030D6">
      <w:pPr>
        <w:pStyle w:val="ListParagraph"/>
        <w:numPr>
          <w:ilvl w:val="0"/>
          <w:numId w:val="2"/>
        </w:numPr>
        <w:tabs>
          <w:tab w:val="left" w:pos="1134"/>
        </w:tabs>
        <w:spacing w:line="240" w:lineRule="auto"/>
        <w:contextualSpacing w:val="0"/>
        <w:rPr>
          <w:rFonts w:ascii="Verdana" w:hAnsi="Verdana" w:cstheme="minorHAnsi"/>
          <w:b/>
          <w:bCs/>
          <w:sz w:val="20"/>
          <w:szCs w:val="20"/>
        </w:rPr>
      </w:pPr>
      <w:r w:rsidRPr="002F71B5">
        <w:rPr>
          <w:rFonts w:ascii="Verdana" w:hAnsi="Verdana" w:cstheme="minorHAnsi"/>
          <w:b/>
          <w:bCs/>
          <w:sz w:val="20"/>
          <w:szCs w:val="20"/>
        </w:rPr>
        <w:t xml:space="preserve">PIRKIMO OBJEKTAS </w:t>
      </w:r>
    </w:p>
    <w:p w14:paraId="35F6CAB3" w14:textId="77777777" w:rsidR="005030D6" w:rsidRPr="002F71B5" w:rsidRDefault="005030D6" w:rsidP="005030D6">
      <w:pPr>
        <w:pStyle w:val="ListParagraph"/>
        <w:numPr>
          <w:ilvl w:val="0"/>
          <w:numId w:val="1"/>
        </w:numPr>
        <w:tabs>
          <w:tab w:val="left" w:pos="1134"/>
        </w:tabs>
        <w:spacing w:line="240" w:lineRule="auto"/>
        <w:ind w:left="0"/>
        <w:contextualSpacing w:val="0"/>
        <w:rPr>
          <w:rFonts w:ascii="Verdana" w:hAnsi="Verdana" w:cstheme="minorHAnsi"/>
          <w:sz w:val="20"/>
          <w:szCs w:val="20"/>
        </w:rPr>
      </w:pPr>
      <w:r w:rsidRPr="002F71B5">
        <w:rPr>
          <w:rFonts w:ascii="Verdana" w:hAnsi="Verdana" w:cstheme="minorHAnsi"/>
          <w:bCs/>
          <w:sz w:val="20"/>
          <w:szCs w:val="20"/>
        </w:rPr>
        <w:t xml:space="preserve">VšĮ Lietuvos nacionalinis radijas ir televizija (toliau – perkančioji organizacija) siekia įsigyti </w:t>
      </w:r>
      <w:r w:rsidRPr="002F71B5">
        <w:rPr>
          <w:rFonts w:ascii="Verdana" w:hAnsi="Verdana" w:cstheme="minorHAnsi"/>
          <w:b/>
          <w:sz w:val="20"/>
          <w:szCs w:val="20"/>
        </w:rPr>
        <w:t>pavėžėjimo organizavimo, apimančio pavėžėjimą, paslaugas</w:t>
      </w:r>
      <w:r w:rsidRPr="002F71B5">
        <w:rPr>
          <w:rFonts w:ascii="Verdana" w:hAnsi="Verdana" w:cstheme="minorHAnsi"/>
          <w:bCs/>
          <w:sz w:val="20"/>
          <w:szCs w:val="20"/>
        </w:rPr>
        <w:t xml:space="preserve"> (toliau – paslaugos). Reikalavimai paslaugoms pateikiami šioje Techninėje specifikacijoje.</w:t>
      </w:r>
      <w:r w:rsidRPr="002F71B5">
        <w:rPr>
          <w:rFonts w:ascii="Verdana" w:hAnsi="Verdana" w:cstheme="minorHAnsi"/>
          <w:sz w:val="20"/>
          <w:szCs w:val="20"/>
        </w:rPr>
        <w:t xml:space="preserve"> </w:t>
      </w:r>
    </w:p>
    <w:p w14:paraId="57CB0CB1" w14:textId="77777777" w:rsidR="005030D6" w:rsidRPr="002F71B5" w:rsidRDefault="005030D6" w:rsidP="005030D6">
      <w:pPr>
        <w:pStyle w:val="ListParagraph"/>
        <w:numPr>
          <w:ilvl w:val="0"/>
          <w:numId w:val="1"/>
        </w:numPr>
        <w:tabs>
          <w:tab w:val="left" w:pos="1134"/>
        </w:tabs>
        <w:spacing w:line="240" w:lineRule="auto"/>
        <w:ind w:left="0"/>
        <w:contextualSpacing w:val="0"/>
        <w:rPr>
          <w:rFonts w:ascii="Verdana" w:hAnsi="Verdana" w:cstheme="minorHAnsi"/>
          <w:sz w:val="20"/>
          <w:szCs w:val="20"/>
        </w:rPr>
      </w:pPr>
      <w:r w:rsidRPr="002F71B5">
        <w:rPr>
          <w:rFonts w:ascii="Verdana" w:hAnsi="Verdana" w:cstheme="minorHAnsi"/>
          <w:sz w:val="20"/>
          <w:szCs w:val="20"/>
        </w:rPr>
        <w:t>Reikalavimai paslaugoms:</w:t>
      </w:r>
    </w:p>
    <w:p w14:paraId="23B2D013" w14:textId="77777777" w:rsidR="005030D6" w:rsidRPr="002F71B5" w:rsidRDefault="005030D6" w:rsidP="005030D6">
      <w:pPr>
        <w:pStyle w:val="ListParagraph"/>
        <w:tabs>
          <w:tab w:val="left" w:pos="1134"/>
        </w:tabs>
        <w:ind w:left="0" w:firstLine="709"/>
        <w:contextualSpacing w:val="0"/>
        <w:jc w:val="right"/>
        <w:rPr>
          <w:rFonts w:ascii="Verdana" w:hAnsi="Verdana" w:cstheme="minorHAnsi"/>
          <w:sz w:val="20"/>
          <w:szCs w:val="20"/>
        </w:rPr>
      </w:pPr>
      <w:r w:rsidRPr="002F71B5">
        <w:rPr>
          <w:rFonts w:ascii="Verdana" w:hAnsi="Verdana" w:cstheme="minorHAnsi"/>
          <w:sz w:val="20"/>
          <w:szCs w:val="20"/>
        </w:rPr>
        <w:t>1 lentelė. Reikalavimai paslaugoms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8"/>
        <w:gridCol w:w="5386"/>
      </w:tblGrid>
      <w:tr w:rsidR="005030D6" w:rsidRPr="002F71B5" w14:paraId="08922C65" w14:textId="77777777" w:rsidTr="005030D6">
        <w:trPr>
          <w:trHeight w:val="264"/>
        </w:trPr>
        <w:tc>
          <w:tcPr>
            <w:tcW w:w="567" w:type="dxa"/>
            <w:shd w:val="clear" w:color="auto" w:fill="D9D9D9"/>
            <w:vAlign w:val="center"/>
          </w:tcPr>
          <w:p w14:paraId="1DE5205A" w14:textId="77777777" w:rsidR="005030D6" w:rsidRPr="002F71B5" w:rsidRDefault="005030D6" w:rsidP="005030D6">
            <w:pPr>
              <w:tabs>
                <w:tab w:val="left" w:pos="709"/>
                <w:tab w:val="left" w:pos="993"/>
                <w:tab w:val="left" w:pos="1134"/>
              </w:tabs>
              <w:spacing w:line="240" w:lineRule="auto"/>
              <w:ind w:firstLine="0"/>
              <w:jc w:val="left"/>
              <w:rPr>
                <w:rFonts w:ascii="Verdana" w:eastAsia="Calibri" w:hAnsi="Verdana" w:cstheme="minorHAnsi"/>
                <w:b/>
                <w:bCs/>
                <w:sz w:val="20"/>
                <w:szCs w:val="20"/>
              </w:rPr>
            </w:pPr>
            <w:r w:rsidRPr="002F71B5">
              <w:rPr>
                <w:rFonts w:ascii="Verdana" w:eastAsia="Calibri" w:hAnsi="Verdana" w:cstheme="minorHAnsi"/>
                <w:b/>
                <w:bCs/>
                <w:sz w:val="20"/>
                <w:szCs w:val="20"/>
              </w:rPr>
              <w:t>Eil. Nr.</w:t>
            </w:r>
          </w:p>
        </w:tc>
        <w:tc>
          <w:tcPr>
            <w:tcW w:w="3828" w:type="dxa"/>
            <w:shd w:val="clear" w:color="auto" w:fill="D9D9D9"/>
            <w:vAlign w:val="center"/>
          </w:tcPr>
          <w:p w14:paraId="7A16E00D" w14:textId="77777777" w:rsidR="005030D6" w:rsidRPr="002F71B5" w:rsidRDefault="005030D6" w:rsidP="005030D6">
            <w:pPr>
              <w:spacing w:line="240" w:lineRule="auto"/>
              <w:ind w:firstLine="0"/>
              <w:jc w:val="left"/>
              <w:rPr>
                <w:rFonts w:ascii="Verdana" w:eastAsia="Calibri" w:hAnsi="Verdana" w:cstheme="minorHAnsi"/>
                <w:b/>
                <w:bCs/>
                <w:sz w:val="20"/>
                <w:szCs w:val="20"/>
              </w:rPr>
            </w:pPr>
            <w:r w:rsidRPr="002F71B5">
              <w:rPr>
                <w:rFonts w:ascii="Verdana" w:eastAsia="Calibri" w:hAnsi="Verdana" w:cstheme="minorHAnsi"/>
                <w:b/>
                <w:bCs/>
                <w:sz w:val="20"/>
                <w:szCs w:val="20"/>
              </w:rPr>
              <w:t>Reikalavimas</w:t>
            </w:r>
          </w:p>
        </w:tc>
        <w:tc>
          <w:tcPr>
            <w:tcW w:w="5386" w:type="dxa"/>
            <w:shd w:val="clear" w:color="auto" w:fill="D9D9D9"/>
            <w:vAlign w:val="center"/>
          </w:tcPr>
          <w:p w14:paraId="5A9E5E3D" w14:textId="77777777" w:rsidR="005030D6" w:rsidRPr="002F71B5" w:rsidRDefault="005030D6" w:rsidP="005030D6">
            <w:pPr>
              <w:spacing w:line="240" w:lineRule="auto"/>
              <w:ind w:firstLine="0"/>
              <w:jc w:val="left"/>
              <w:rPr>
                <w:rFonts w:ascii="Verdana" w:eastAsia="Calibri" w:hAnsi="Verdana" w:cstheme="minorHAnsi"/>
                <w:b/>
                <w:bCs/>
                <w:sz w:val="20"/>
                <w:szCs w:val="20"/>
              </w:rPr>
            </w:pPr>
            <w:r w:rsidRPr="002F71B5">
              <w:rPr>
                <w:rFonts w:ascii="Verdana" w:hAnsi="Verdana" w:cstheme="minorHAnsi"/>
                <w:b/>
                <w:bCs/>
                <w:sz w:val="20"/>
                <w:szCs w:val="20"/>
              </w:rPr>
              <w:t xml:space="preserve">Darbuotojų, kūrybinių grupių vežimas darbo reikalais </w:t>
            </w:r>
          </w:p>
        </w:tc>
      </w:tr>
      <w:tr w:rsidR="005030D6" w:rsidRPr="002F71B5" w14:paraId="43D48E87" w14:textId="77777777" w:rsidTr="005030D6">
        <w:trPr>
          <w:trHeight w:val="481"/>
        </w:trPr>
        <w:tc>
          <w:tcPr>
            <w:tcW w:w="567" w:type="dxa"/>
            <w:vMerge w:val="restart"/>
            <w:vAlign w:val="center"/>
          </w:tcPr>
          <w:p w14:paraId="6ABDD72F"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r w:rsidRPr="002F71B5">
              <w:rPr>
                <w:rFonts w:ascii="Verdana" w:eastAsia="Calibri" w:hAnsi="Verdana" w:cstheme="minorHAnsi"/>
                <w:sz w:val="20"/>
                <w:szCs w:val="20"/>
              </w:rPr>
              <w:t>1.</w:t>
            </w:r>
          </w:p>
        </w:tc>
        <w:tc>
          <w:tcPr>
            <w:tcW w:w="3828" w:type="dxa"/>
            <w:vMerge w:val="restart"/>
            <w:vAlign w:val="center"/>
          </w:tcPr>
          <w:p w14:paraId="0FF524A2"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Calibri" w:hAnsi="Verdana" w:cstheme="minorHAnsi"/>
                <w:sz w:val="20"/>
                <w:szCs w:val="20"/>
              </w:rPr>
              <w:t>Paslaugų teikimo laikas – diena</w:t>
            </w:r>
          </w:p>
          <w:p w14:paraId="4A8B064F"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Times New Roman" w:hAnsi="Verdana" w:cstheme="minorHAnsi"/>
                <w:sz w:val="20"/>
                <w:szCs w:val="20"/>
              </w:rPr>
              <w:t>Tiekėjas paslaugas teikia visomis savaitės dienomis, įskaitant ir šventines dienas</w:t>
            </w:r>
          </w:p>
        </w:tc>
        <w:tc>
          <w:tcPr>
            <w:tcW w:w="5386" w:type="dxa"/>
            <w:vMerge w:val="restart"/>
            <w:vAlign w:val="center"/>
          </w:tcPr>
          <w:p w14:paraId="527DEC06" w14:textId="77777777" w:rsidR="005030D6" w:rsidRPr="002F71B5" w:rsidRDefault="005030D6" w:rsidP="005030D6">
            <w:pPr>
              <w:tabs>
                <w:tab w:val="left" w:pos="426"/>
                <w:tab w:val="left" w:pos="1701"/>
              </w:tabs>
              <w:spacing w:line="240" w:lineRule="auto"/>
              <w:ind w:firstLine="0"/>
              <w:rPr>
                <w:rFonts w:ascii="Verdana" w:eastAsia="Calibri" w:hAnsi="Verdana" w:cstheme="minorHAnsi"/>
                <w:sz w:val="20"/>
                <w:szCs w:val="20"/>
              </w:rPr>
            </w:pPr>
            <w:r w:rsidRPr="002F71B5">
              <w:rPr>
                <w:rFonts w:ascii="Verdana" w:hAnsi="Verdana" w:cstheme="minorHAnsi"/>
                <w:sz w:val="20"/>
                <w:szCs w:val="20"/>
              </w:rPr>
              <w:t xml:space="preserve">Nuo 06:00 val. iki 22:00 val. </w:t>
            </w:r>
          </w:p>
        </w:tc>
      </w:tr>
      <w:tr w:rsidR="005030D6" w:rsidRPr="002F71B5" w14:paraId="5F035DFF" w14:textId="77777777" w:rsidTr="005030D6">
        <w:trPr>
          <w:trHeight w:val="256"/>
        </w:trPr>
        <w:tc>
          <w:tcPr>
            <w:tcW w:w="567" w:type="dxa"/>
            <w:vMerge/>
            <w:vAlign w:val="center"/>
          </w:tcPr>
          <w:p w14:paraId="4C6C9D8B"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p>
        </w:tc>
        <w:tc>
          <w:tcPr>
            <w:tcW w:w="3828" w:type="dxa"/>
            <w:vMerge/>
            <w:vAlign w:val="center"/>
          </w:tcPr>
          <w:p w14:paraId="7DE4C8CA" w14:textId="77777777" w:rsidR="005030D6" w:rsidRPr="002F71B5" w:rsidRDefault="005030D6" w:rsidP="005030D6">
            <w:pPr>
              <w:spacing w:line="240" w:lineRule="auto"/>
              <w:ind w:firstLine="0"/>
              <w:rPr>
                <w:rFonts w:ascii="Verdana" w:eastAsia="Calibri" w:hAnsi="Verdana" w:cstheme="minorHAnsi"/>
                <w:sz w:val="20"/>
                <w:szCs w:val="20"/>
              </w:rPr>
            </w:pPr>
          </w:p>
        </w:tc>
        <w:tc>
          <w:tcPr>
            <w:tcW w:w="5386" w:type="dxa"/>
            <w:vMerge/>
            <w:vAlign w:val="center"/>
          </w:tcPr>
          <w:p w14:paraId="4CF7F1C8" w14:textId="77777777" w:rsidR="005030D6" w:rsidRPr="002F71B5" w:rsidRDefault="005030D6" w:rsidP="005030D6">
            <w:pPr>
              <w:tabs>
                <w:tab w:val="left" w:pos="426"/>
                <w:tab w:val="left" w:pos="1701"/>
              </w:tabs>
              <w:spacing w:line="240" w:lineRule="auto"/>
              <w:ind w:firstLine="0"/>
              <w:rPr>
                <w:rFonts w:ascii="Verdana" w:hAnsi="Verdana" w:cstheme="minorHAnsi"/>
                <w:sz w:val="20"/>
                <w:szCs w:val="20"/>
              </w:rPr>
            </w:pPr>
          </w:p>
        </w:tc>
      </w:tr>
      <w:tr w:rsidR="005030D6" w:rsidRPr="002F71B5" w14:paraId="4CF16773" w14:textId="77777777" w:rsidTr="005030D6">
        <w:trPr>
          <w:trHeight w:val="547"/>
        </w:trPr>
        <w:tc>
          <w:tcPr>
            <w:tcW w:w="567" w:type="dxa"/>
            <w:vAlign w:val="center"/>
          </w:tcPr>
          <w:p w14:paraId="1F39DF66"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r w:rsidRPr="002F71B5">
              <w:rPr>
                <w:rFonts w:ascii="Verdana" w:eastAsia="Calibri" w:hAnsi="Verdana" w:cstheme="minorHAnsi"/>
                <w:sz w:val="20"/>
                <w:szCs w:val="20"/>
              </w:rPr>
              <w:t>2.</w:t>
            </w:r>
          </w:p>
        </w:tc>
        <w:tc>
          <w:tcPr>
            <w:tcW w:w="3828" w:type="dxa"/>
            <w:vAlign w:val="center"/>
          </w:tcPr>
          <w:p w14:paraId="0A3C04C7"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Calibri" w:hAnsi="Verdana" w:cstheme="minorHAnsi"/>
                <w:sz w:val="20"/>
                <w:szCs w:val="20"/>
              </w:rPr>
              <w:t>Paslaugų teikimo laikas – naktis</w:t>
            </w:r>
          </w:p>
          <w:p w14:paraId="3B900D07"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Times New Roman" w:hAnsi="Verdana" w:cstheme="minorHAnsi"/>
                <w:sz w:val="20"/>
                <w:szCs w:val="20"/>
              </w:rPr>
              <w:t>Tiekėjas paslaugas teikia visomis savaitės dienomis, įskaitant ir šventines dienas</w:t>
            </w:r>
          </w:p>
        </w:tc>
        <w:tc>
          <w:tcPr>
            <w:tcW w:w="5386" w:type="dxa"/>
            <w:vAlign w:val="center"/>
          </w:tcPr>
          <w:p w14:paraId="20508B01"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hAnsi="Verdana" w:cstheme="minorHAnsi"/>
                <w:sz w:val="20"/>
                <w:szCs w:val="20"/>
              </w:rPr>
              <w:t>Nuo 22:00 val. iki 06:00 val.</w:t>
            </w:r>
          </w:p>
        </w:tc>
      </w:tr>
      <w:tr w:rsidR="005030D6" w:rsidRPr="002F71B5" w14:paraId="4700642E" w14:textId="77777777" w:rsidTr="005030D6">
        <w:trPr>
          <w:trHeight w:val="867"/>
        </w:trPr>
        <w:tc>
          <w:tcPr>
            <w:tcW w:w="567" w:type="dxa"/>
            <w:vAlign w:val="center"/>
          </w:tcPr>
          <w:p w14:paraId="641A888F"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r w:rsidRPr="002F71B5">
              <w:rPr>
                <w:rFonts w:ascii="Verdana" w:eastAsia="Calibri" w:hAnsi="Verdana" w:cstheme="minorHAnsi"/>
                <w:sz w:val="20"/>
                <w:szCs w:val="20"/>
              </w:rPr>
              <w:t>3.</w:t>
            </w:r>
          </w:p>
        </w:tc>
        <w:tc>
          <w:tcPr>
            <w:tcW w:w="3828" w:type="dxa"/>
            <w:vAlign w:val="center"/>
          </w:tcPr>
          <w:p w14:paraId="68F5B15C"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Calibri" w:hAnsi="Verdana" w:cstheme="minorHAnsi"/>
                <w:sz w:val="20"/>
                <w:szCs w:val="20"/>
              </w:rPr>
              <w:t>Automobilių atvykimo laikas</w:t>
            </w:r>
          </w:p>
        </w:tc>
        <w:tc>
          <w:tcPr>
            <w:tcW w:w="5386" w:type="dxa"/>
            <w:vAlign w:val="center"/>
          </w:tcPr>
          <w:p w14:paraId="34A20757" w14:textId="77777777" w:rsidR="005030D6" w:rsidRPr="002F71B5" w:rsidRDefault="005030D6" w:rsidP="005030D6">
            <w:pPr>
              <w:spacing w:line="240" w:lineRule="auto"/>
              <w:ind w:firstLine="0"/>
              <w:rPr>
                <w:rFonts w:ascii="Verdana" w:hAnsi="Verdana" w:cstheme="minorHAnsi"/>
                <w:sz w:val="20"/>
                <w:szCs w:val="20"/>
              </w:rPr>
            </w:pPr>
            <w:r w:rsidRPr="002F71B5">
              <w:rPr>
                <w:rFonts w:ascii="Verdana" w:hAnsi="Verdana" w:cstheme="minorHAnsi"/>
                <w:sz w:val="20"/>
                <w:szCs w:val="20"/>
              </w:rPr>
              <w:t>Tiekėjas privalės užtikrinti, kad po užsakymo priėmimo automobilis į nurodytą vietą atvažiuotų ne vėliau nei per 15 minučių, o piko valandomis (</w:t>
            </w:r>
            <w:r w:rsidRPr="002F71B5">
              <w:rPr>
                <w:rFonts w:ascii="Verdana" w:eastAsia="Calibri" w:hAnsi="Verdana" w:cstheme="minorHAnsi"/>
                <w:sz w:val="20"/>
                <w:szCs w:val="20"/>
              </w:rPr>
              <w:t>nuo 7:30 iki 9:00 val. ir nuo 16:00 iki 18:00 val.) – ne vėliau nei per 25 minutes.</w:t>
            </w:r>
          </w:p>
        </w:tc>
      </w:tr>
    </w:tbl>
    <w:p w14:paraId="75100ECD" w14:textId="77777777" w:rsidR="005030D6" w:rsidRPr="002F71B5" w:rsidRDefault="005030D6" w:rsidP="005030D6">
      <w:pPr>
        <w:pStyle w:val="ListParagraph"/>
        <w:tabs>
          <w:tab w:val="left" w:pos="709"/>
          <w:tab w:val="left" w:pos="1134"/>
        </w:tabs>
        <w:ind w:left="0" w:firstLine="709"/>
        <w:contextualSpacing w:val="0"/>
        <w:rPr>
          <w:rFonts w:ascii="Verdana" w:eastAsia="Calibri" w:hAnsi="Verdana" w:cstheme="minorHAnsi"/>
          <w:b/>
          <w:bCs/>
          <w:sz w:val="20"/>
          <w:szCs w:val="20"/>
        </w:rPr>
      </w:pPr>
    </w:p>
    <w:p w14:paraId="0414C35D" w14:textId="77777777" w:rsidR="005030D6" w:rsidRPr="002F71B5" w:rsidRDefault="005030D6" w:rsidP="005030D6">
      <w:pPr>
        <w:pStyle w:val="ListParagraph"/>
        <w:numPr>
          <w:ilvl w:val="0"/>
          <w:numId w:val="2"/>
        </w:numPr>
        <w:tabs>
          <w:tab w:val="left" w:pos="709"/>
          <w:tab w:val="left" w:pos="1134"/>
        </w:tabs>
        <w:spacing w:line="240" w:lineRule="auto"/>
        <w:contextualSpacing w:val="0"/>
        <w:jc w:val="left"/>
        <w:rPr>
          <w:rFonts w:ascii="Verdana" w:eastAsia="Calibri" w:hAnsi="Verdana" w:cstheme="minorHAnsi"/>
          <w:b/>
          <w:bCs/>
          <w:sz w:val="20"/>
          <w:szCs w:val="20"/>
        </w:rPr>
      </w:pPr>
      <w:r w:rsidRPr="002F71B5">
        <w:rPr>
          <w:rFonts w:ascii="Verdana" w:eastAsia="Calibri" w:hAnsi="Verdana" w:cstheme="minorHAnsi"/>
          <w:b/>
          <w:bCs/>
          <w:sz w:val="20"/>
          <w:szCs w:val="20"/>
        </w:rPr>
        <w:t>BENDRI REIKALAVIMAI IR TIEKĖJO ĮSIPAREIGOJIMAI</w:t>
      </w:r>
    </w:p>
    <w:p w14:paraId="2B97880D" w14:textId="77777777" w:rsidR="005030D6" w:rsidRPr="002F71B5" w:rsidRDefault="005030D6" w:rsidP="005030D6">
      <w:pPr>
        <w:pStyle w:val="ListParagraph"/>
        <w:numPr>
          <w:ilvl w:val="0"/>
          <w:numId w:val="1"/>
        </w:numPr>
        <w:tabs>
          <w:tab w:val="left" w:pos="426"/>
          <w:tab w:val="left" w:pos="540"/>
          <w:tab w:val="left" w:pos="709"/>
          <w:tab w:val="left" w:pos="1134"/>
          <w:tab w:val="left" w:pos="1276"/>
          <w:tab w:val="left" w:pos="1701"/>
        </w:tabs>
        <w:spacing w:line="240" w:lineRule="auto"/>
        <w:ind w:left="0"/>
        <w:contextualSpacing w:val="0"/>
        <w:rPr>
          <w:rFonts w:ascii="Verdana" w:eastAsia="Calibri" w:hAnsi="Verdana" w:cstheme="minorHAnsi"/>
          <w:sz w:val="20"/>
          <w:szCs w:val="20"/>
        </w:rPr>
      </w:pPr>
      <w:r w:rsidRPr="002F71B5">
        <w:rPr>
          <w:rFonts w:ascii="Verdana" w:eastAsia="Calibri" w:hAnsi="Verdana" w:cstheme="minorHAnsi"/>
          <w:sz w:val="20"/>
          <w:szCs w:val="20"/>
        </w:rPr>
        <w:t xml:space="preserve">Paslaugų teikimo vieta – Vilniaus miestas ir Vilniaus rajonas. </w:t>
      </w:r>
    </w:p>
    <w:p w14:paraId="6F4B1637"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t xml:space="preserve">Tiekėjas, teikdamas pasiūlymą, </w:t>
      </w:r>
      <w:r w:rsidRPr="002F71B5">
        <w:rPr>
          <w:rFonts w:ascii="Verdana" w:hAnsi="Verdana" w:cstheme="minorHAnsi"/>
          <w:sz w:val="20"/>
          <w:szCs w:val="20"/>
          <w:shd w:val="clear" w:color="auto" w:fill="FFFFFF"/>
        </w:rPr>
        <w:t>pirkimo sąlygų priede „Pasiūlymo forma“ 4 punkte</w:t>
      </w:r>
      <w:r w:rsidRPr="002F71B5">
        <w:rPr>
          <w:rFonts w:ascii="Verdana" w:hAnsi="Verdana" w:cstheme="minorHAnsi"/>
          <w:bCs/>
          <w:sz w:val="20"/>
          <w:szCs w:val="20"/>
        </w:rPr>
        <w:t xml:space="preserve"> turi nurodyti naudojamą prekės ženklą paslaugoms teikti.</w:t>
      </w:r>
      <w:bookmarkStart w:id="5" w:name="_Hlk29538403"/>
      <w:bookmarkStart w:id="6" w:name="_Hlk29804997"/>
    </w:p>
    <w:p w14:paraId="2EA01E5D" w14:textId="77777777" w:rsidR="005030D6" w:rsidRPr="002F71B5" w:rsidRDefault="005030D6" w:rsidP="005030D6">
      <w:pPr>
        <w:numPr>
          <w:ilvl w:val="1"/>
          <w:numId w:val="1"/>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sz w:val="20"/>
          <w:szCs w:val="20"/>
        </w:rPr>
        <w:t xml:space="preserve">Automobiliai turi būti ne mažiau keturių sėdimų vietų be vairuotojo. </w:t>
      </w:r>
      <w:r w:rsidRPr="002F71B5">
        <w:rPr>
          <w:rFonts w:ascii="Verdana" w:eastAsia="Calibri" w:hAnsi="Verdana" w:cstheme="minorHAnsi"/>
          <w:sz w:val="20"/>
          <w:szCs w:val="20"/>
        </w:rPr>
        <w:t xml:space="preserve">Paslaugų teikimui naudojami automobiliai </w:t>
      </w:r>
      <w:r w:rsidRPr="002F71B5">
        <w:rPr>
          <w:rFonts w:ascii="Verdana" w:eastAsia="Calibri" w:hAnsi="Verdana" w:cstheme="minorHAnsi"/>
          <w:b/>
          <w:bCs/>
          <w:sz w:val="20"/>
          <w:szCs w:val="20"/>
        </w:rPr>
        <w:t>privalo</w:t>
      </w:r>
      <w:r w:rsidRPr="002F71B5">
        <w:rPr>
          <w:rFonts w:ascii="Verdana" w:eastAsia="Calibri" w:hAnsi="Verdana" w:cstheme="minorHAnsi"/>
          <w:sz w:val="20"/>
          <w:szCs w:val="20"/>
        </w:rPr>
        <w:t xml:space="preserve"> atitikti ne žemesnio nei </w:t>
      </w:r>
      <w:r w:rsidRPr="002F71B5">
        <w:rPr>
          <w:rFonts w:ascii="Verdana" w:eastAsia="Calibri" w:hAnsi="Verdana" w:cstheme="minorHAnsi"/>
          <w:b/>
          <w:bCs/>
          <w:sz w:val="20"/>
          <w:szCs w:val="20"/>
        </w:rPr>
        <w:t>EURO 5</w:t>
      </w:r>
      <w:r w:rsidRPr="002F71B5">
        <w:rPr>
          <w:rFonts w:ascii="Verdana" w:eastAsia="Calibri" w:hAnsi="Verdana" w:cstheme="minorHAnsi"/>
          <w:sz w:val="20"/>
          <w:szCs w:val="20"/>
        </w:rPr>
        <w:t xml:space="preserve"> standarto reikalavimus (dalis automobilių gali būti elektromobiliai). </w:t>
      </w:r>
      <w:bookmarkEnd w:id="5"/>
      <w:bookmarkEnd w:id="6"/>
      <w:r w:rsidRPr="002F71B5">
        <w:rPr>
          <w:rFonts w:ascii="Verdana" w:eastAsia="Calibri" w:hAnsi="Verdana" w:cstheme="minorHAnsi"/>
          <w:sz w:val="20"/>
          <w:szCs w:val="20"/>
        </w:rPr>
        <w:t>Automobilio vairuotojas privalės, perkančiosios organizacijos keleiviui paprašius, pateikti automobilio atitikimą EURO 5 ar jam lygiaverčiam standartui įrodančius dokumentus.</w:t>
      </w:r>
    </w:p>
    <w:p w14:paraId="4FB99C4B"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t xml:space="preserve">Tiekėjas turi turėti bent vieną iš šių automobilių iškvietimų būdų: telefonu, trumpąja žinute (SMS), interneto svetainės pagalba, išmaniųjų telefonų pavėžėjimo iškvietimo programėle </w:t>
      </w:r>
      <w:r w:rsidRPr="002F71B5">
        <w:rPr>
          <w:rFonts w:ascii="Verdana" w:eastAsia="Calibri" w:hAnsi="Verdana" w:cstheme="minorHAnsi"/>
          <w:noProof/>
          <w:sz w:val="20"/>
          <w:szCs w:val="20"/>
        </w:rPr>
        <w:t>(Android ir iOS</w:t>
      </w:r>
      <w:r w:rsidRPr="002F71B5">
        <w:rPr>
          <w:rFonts w:ascii="Verdana" w:eastAsia="Calibri" w:hAnsi="Verdana" w:cstheme="minorHAnsi"/>
          <w:sz w:val="20"/>
          <w:szCs w:val="20"/>
        </w:rPr>
        <w:t xml:space="preserve"> operacinės sistemos), kuriais būtų galima užsisakyti paslaugas ir gauti patvirtinimą, kad paslaugos užsakymas yra priimtas. Po patvirtinimo turi būti pateikiama orientacinė informacija, per kiek laiko automobilis atvyks į paslaugų teikimo vietą. Tuo atveju, kai iškvietimai teikiami telefonu, tiekėjas turi suteikti </w:t>
      </w:r>
      <w:r w:rsidRPr="002F71B5">
        <w:rPr>
          <w:rFonts w:ascii="Verdana" w:hAnsi="Verdana" w:cstheme="minorHAnsi"/>
          <w:sz w:val="20"/>
          <w:szCs w:val="20"/>
          <w:shd w:val="clear" w:color="auto" w:fill="FFFFFF"/>
        </w:rPr>
        <w:t xml:space="preserve">perkančiajai organizacijai specialų telefono numerį užsakymams pateikti. Tiekėjas, teikdamas pasiūlymą, informaciją apie automobilių iškvietimo būdus turi pateikti pirkimo sąlygų priedo „Pasiūlymo forma“ 5 punkto 2 lentelėje </w:t>
      </w:r>
      <w:r w:rsidRPr="002F71B5">
        <w:rPr>
          <w:rFonts w:ascii="Verdana" w:hAnsi="Verdana" w:cstheme="minorHAnsi"/>
          <w:bCs/>
          <w:sz w:val="20"/>
          <w:szCs w:val="20"/>
        </w:rPr>
        <w:t>„Tiekėjo siūlomi automobilių iškvietimo būdai“.</w:t>
      </w:r>
    </w:p>
    <w:p w14:paraId="1EADC02A"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hAnsi="Verdana" w:cstheme="minorHAnsi"/>
          <w:bCs/>
          <w:sz w:val="20"/>
          <w:szCs w:val="20"/>
        </w:rPr>
        <w:t xml:space="preserve">Visi Perkančiosios organizacijos paslaugų naudotojai prieš pradėdami naudotis perkamomis paslaugomis privalo būti registruoti paslaugų teikėjo savitarnos sistemoje. </w:t>
      </w:r>
    </w:p>
    <w:p w14:paraId="0AB1D9B6"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hAnsi="Verdana" w:cstheme="minorHAnsi"/>
          <w:sz w:val="20"/>
          <w:szCs w:val="20"/>
        </w:rPr>
        <w:t>Užsakyto automobilio atšaukimo mokestis taikomas tik tais atvejais, kai  automobilis atšaukiamas praėjus 2 (dviem) ar daugiau minučių nuo iškvietimo.</w:t>
      </w:r>
    </w:p>
    <w:p w14:paraId="63F9D569"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Times New Roman" w:hAnsi="Verdana" w:cstheme="minorHAnsi"/>
          <w:sz w:val="20"/>
          <w:szCs w:val="20"/>
        </w:rPr>
        <w:t>Tiekėjo siūlomos paslaugos ir jų teikimui pasitelkiamos priemonės turi nekelti grėsmės nacionalinio saugumo interesams. Jeigu pirkimo metu bus atliekama patikra dėl atitikties nacionalinio saugumo interesams, tiekėjas turės pateikti tokiai patikrai atlikti reikalingus dokumentus.</w:t>
      </w:r>
      <w:r w:rsidRPr="002F71B5">
        <w:rPr>
          <w:rFonts w:ascii="Verdana" w:eastAsia="Calibri" w:hAnsi="Verdana" w:cstheme="minorHAnsi"/>
          <w:sz w:val="20"/>
          <w:szCs w:val="20"/>
        </w:rPr>
        <w:t xml:space="preserve"> </w:t>
      </w:r>
      <w:r w:rsidRPr="002F71B5">
        <w:rPr>
          <w:rFonts w:ascii="Verdana" w:eastAsia="Times New Roman" w:hAnsi="Verdana" w:cstheme="minorHAnsi"/>
          <w:sz w:val="20"/>
          <w:szCs w:val="20"/>
        </w:rPr>
        <w:t xml:space="preserve">Perkančioji organizacija, siekdama įvertinti siūlomų paslaugų ir pasitelkiamų priemonių tinkamumą, turi teisę kreiptis į kompetentingas institucijas dėl atitikties nacionalinio saugumo interesams patikros. </w:t>
      </w:r>
    </w:p>
    <w:p w14:paraId="027D0320"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lastRenderedPageBreak/>
        <w:t>Tiekėjui teikiant paslaugas, turi būti vykdomas elektroninis sąskaitų ir kelionių duomenų administravimas (žr. 10 ir 11 punktus), t. y. elektroniniu būdu</w:t>
      </w:r>
      <w:r w:rsidRPr="002F71B5">
        <w:rPr>
          <w:rStyle w:val="FootnoteReference"/>
          <w:rFonts w:ascii="Verdana" w:eastAsia="Calibri" w:hAnsi="Verdana" w:cstheme="minorHAnsi"/>
          <w:sz w:val="20"/>
          <w:szCs w:val="20"/>
        </w:rPr>
        <w:footnoteReference w:id="1"/>
      </w:r>
      <w:r w:rsidRPr="002F71B5">
        <w:rPr>
          <w:rFonts w:ascii="Verdana" w:eastAsia="Calibri" w:hAnsi="Verdana" w:cstheme="minorHAnsi"/>
          <w:sz w:val="20"/>
          <w:szCs w:val="20"/>
        </w:rPr>
        <w:t xml:space="preserve">. </w:t>
      </w:r>
    </w:p>
    <w:p w14:paraId="10ED9E45"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t>Tiekėjas privalo organizuoti perkančiosios organizacijos naudojimosi paslaugomis apskaitą: turi būti registruojami kiekvieno perkančiosios organizacijos darbuotojo kelionės duomenys per ataskaitinį mėnesį ir elektroniniu būdu pateikiami (arba rodomi paslaugų teikėjo elektorinėje savitarnoje) perkančiajai organizacijai įskaitant, bet neapsiribojant šie duomenys:</w:t>
      </w:r>
    </w:p>
    <w:p w14:paraId="06DD8707"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kelionės data;</w:t>
      </w:r>
    </w:p>
    <w:p w14:paraId="7B91C65F"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įsėdimo į automobilį vieta;</w:t>
      </w:r>
    </w:p>
    <w:p w14:paraId="22741882"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išlipimo iš automobilio vieta;</w:t>
      </w:r>
    </w:p>
    <w:p w14:paraId="5ADCFF94" w14:textId="0A1F4ACE"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 xml:space="preserve">keleivio </w:t>
      </w:r>
      <w:r w:rsidR="00A8752C" w:rsidRPr="002F71B5">
        <w:rPr>
          <w:rFonts w:ascii="Verdana" w:eastAsia="Calibri" w:hAnsi="Verdana" w:cstheme="minorHAnsi"/>
          <w:sz w:val="20"/>
          <w:szCs w:val="20"/>
        </w:rPr>
        <w:t>įsėdim</w:t>
      </w:r>
      <w:r w:rsidR="00A8752C">
        <w:rPr>
          <w:rFonts w:ascii="Verdana" w:eastAsia="Calibri" w:hAnsi="Verdana" w:cstheme="minorHAnsi"/>
          <w:sz w:val="20"/>
          <w:szCs w:val="20"/>
        </w:rPr>
        <w:t>o</w:t>
      </w:r>
      <w:r w:rsidR="00A8752C" w:rsidRPr="002F71B5">
        <w:rPr>
          <w:rFonts w:ascii="Verdana" w:eastAsia="Calibri" w:hAnsi="Verdana" w:cstheme="minorHAnsi"/>
          <w:sz w:val="20"/>
          <w:szCs w:val="20"/>
        </w:rPr>
        <w:t xml:space="preserve"> </w:t>
      </w:r>
      <w:r w:rsidRPr="002F71B5">
        <w:rPr>
          <w:rFonts w:ascii="Verdana" w:eastAsia="Calibri" w:hAnsi="Verdana" w:cstheme="minorHAnsi"/>
          <w:sz w:val="20"/>
          <w:szCs w:val="20"/>
        </w:rPr>
        <w:t>į automobilį laikas;</w:t>
      </w:r>
    </w:p>
    <w:p w14:paraId="6B45AE20"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kelionės trukmė;</w:t>
      </w:r>
    </w:p>
    <w:p w14:paraId="6B35E7E6"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vardas, pavardė;</w:t>
      </w:r>
    </w:p>
    <w:p w14:paraId="0E0E6083"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telefono numeris, iš kurio užsakytos paslaugos;</w:t>
      </w:r>
    </w:p>
    <w:p w14:paraId="5899421A"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rida (km);</w:t>
      </w:r>
    </w:p>
    <w:p w14:paraId="0A89C859" w14:textId="77777777" w:rsidR="005030D6" w:rsidRPr="002F71B5" w:rsidRDefault="005030D6" w:rsidP="008640FD">
      <w:pPr>
        <w:pStyle w:val="ListParagraph"/>
        <w:numPr>
          <w:ilvl w:val="1"/>
          <w:numId w:val="1"/>
        </w:numPr>
        <w:tabs>
          <w:tab w:val="left" w:pos="1134"/>
          <w:tab w:val="left" w:pos="1418"/>
          <w:tab w:val="left" w:pos="1701"/>
        </w:tabs>
        <w:spacing w:line="240" w:lineRule="auto"/>
        <w:ind w:left="0" w:firstLine="709"/>
        <w:contextualSpacing w:val="0"/>
        <w:rPr>
          <w:rFonts w:ascii="Verdana" w:eastAsia="Calibri" w:hAnsi="Verdana" w:cstheme="minorHAnsi"/>
          <w:sz w:val="20"/>
          <w:szCs w:val="20"/>
        </w:rPr>
      </w:pPr>
      <w:r w:rsidRPr="002F71B5">
        <w:rPr>
          <w:rFonts w:ascii="Verdana" w:hAnsi="Verdana" w:cstheme="minorHAnsi"/>
          <w:sz w:val="20"/>
          <w:szCs w:val="20"/>
        </w:rPr>
        <w:t>kelionės kaina be PVM arba su PVM.</w:t>
      </w:r>
    </w:p>
    <w:p w14:paraId="62D7BD32" w14:textId="317EAD3F" w:rsidR="005030D6" w:rsidRPr="002F71B5" w:rsidRDefault="005030D6" w:rsidP="005030D6">
      <w:pPr>
        <w:pStyle w:val="ListParagraph"/>
        <w:numPr>
          <w:ilvl w:val="0"/>
          <w:numId w:val="1"/>
        </w:numPr>
        <w:tabs>
          <w:tab w:val="left" w:pos="1134"/>
          <w:tab w:val="left" w:pos="1276"/>
          <w:tab w:val="left" w:pos="7230"/>
        </w:tabs>
        <w:spacing w:line="240" w:lineRule="auto"/>
        <w:ind w:left="0"/>
        <w:contextualSpacing w:val="0"/>
        <w:rPr>
          <w:rStyle w:val="CommentReference"/>
          <w:rFonts w:ascii="Verdana" w:eastAsia="Verdana" w:hAnsi="Verdana" w:cstheme="minorHAnsi"/>
          <w:sz w:val="20"/>
          <w:szCs w:val="20"/>
        </w:rPr>
      </w:pPr>
      <w:r w:rsidRPr="002F71B5">
        <w:rPr>
          <w:rFonts w:ascii="Verdana" w:hAnsi="Verdana" w:cstheme="minorHAnsi"/>
          <w:sz w:val="20"/>
          <w:szCs w:val="20"/>
        </w:rPr>
        <w:t xml:space="preserve">Apskaitos duomenų ataskaita, nurodyta 10 punkte, turi būti </w:t>
      </w:r>
      <w:r w:rsidR="00FF0F28">
        <w:rPr>
          <w:rFonts w:ascii="Verdana" w:hAnsi="Verdana" w:cstheme="minorHAnsi"/>
          <w:sz w:val="20"/>
          <w:szCs w:val="20"/>
        </w:rPr>
        <w:t>pateikiama</w:t>
      </w:r>
      <w:r w:rsidR="00FF0F28" w:rsidRPr="002F71B5">
        <w:rPr>
          <w:rFonts w:ascii="Verdana" w:hAnsi="Verdana" w:cstheme="minorHAnsi"/>
          <w:sz w:val="20"/>
          <w:szCs w:val="20"/>
        </w:rPr>
        <w:t xml:space="preserve"> </w:t>
      </w:r>
      <w:r w:rsidRPr="002F71B5">
        <w:rPr>
          <w:rFonts w:ascii="Verdana" w:hAnsi="Verdana" w:cstheme="minorHAnsi"/>
          <w:sz w:val="20"/>
          <w:szCs w:val="20"/>
        </w:rPr>
        <w:t>perkančiajai organizacijai Excel formatu.</w:t>
      </w:r>
    </w:p>
    <w:p w14:paraId="09821038" w14:textId="77777777" w:rsidR="005030D6" w:rsidRPr="002F71B5" w:rsidRDefault="005030D6" w:rsidP="005030D6">
      <w:pPr>
        <w:pStyle w:val="ListParagraph"/>
        <w:numPr>
          <w:ilvl w:val="0"/>
          <w:numId w:val="1"/>
        </w:numPr>
        <w:tabs>
          <w:tab w:val="left" w:pos="1134"/>
          <w:tab w:val="left" w:pos="1276"/>
          <w:tab w:val="left" w:pos="7230"/>
        </w:tabs>
        <w:spacing w:line="240" w:lineRule="auto"/>
        <w:ind w:left="0"/>
        <w:contextualSpacing w:val="0"/>
        <w:rPr>
          <w:rFonts w:ascii="Verdana" w:eastAsia="Verdana" w:hAnsi="Verdana" w:cstheme="minorHAnsi"/>
          <w:sz w:val="20"/>
          <w:szCs w:val="20"/>
        </w:rPr>
      </w:pPr>
      <w:r w:rsidRPr="002F71B5">
        <w:rPr>
          <w:rFonts w:ascii="Verdana" w:eastAsia="Verdana" w:hAnsi="Verdana" w:cstheme="minorHAnsi"/>
          <w:sz w:val="20"/>
          <w:szCs w:val="20"/>
        </w:rPr>
        <w:t xml:space="preserve">Tiekėjas perkančiajai organizacijai per 1 (vieną) darbo dieną nuo sutarties įsigaliojimo dienos turės suteikti prieigą prie Savitarnos sistemos. </w:t>
      </w:r>
      <w:r w:rsidRPr="002F71B5">
        <w:rPr>
          <w:rFonts w:ascii="Verdana" w:eastAsia="Calibri" w:hAnsi="Verdana" w:cstheme="minorHAnsi"/>
          <w:sz w:val="20"/>
          <w:szCs w:val="20"/>
        </w:rPr>
        <w:t xml:space="preserve">Tiekėjas turi suteikti perkančiajai organizacijai galimybę administruoti savo darbuotojų duomenų bazę įskaitant, bet neapsiribojant: </w:t>
      </w:r>
    </w:p>
    <w:p w14:paraId="5DB4DAC8" w14:textId="77777777" w:rsidR="005030D6" w:rsidRPr="002F71B5" w:rsidRDefault="005030D6" w:rsidP="005030D6">
      <w:pPr>
        <w:pStyle w:val="ListParagraph"/>
        <w:numPr>
          <w:ilvl w:val="1"/>
          <w:numId w:val="1"/>
        </w:numPr>
        <w:tabs>
          <w:tab w:val="left" w:pos="1134"/>
          <w:tab w:val="left" w:pos="1418"/>
          <w:tab w:val="left" w:pos="7230"/>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darbuotojams teisės naudotis paslaugomis suteikimas;</w:t>
      </w:r>
    </w:p>
    <w:p w14:paraId="7E3A0B76"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sustabdyti darbuotojo teisę naudotis paslaugomis;</w:t>
      </w:r>
    </w:p>
    <w:p w14:paraId="13D6A1C9"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darbuotojo duomenų (telefono numerio, pavardės, vardo, kaštų centro) keitimas;</w:t>
      </w:r>
    </w:p>
    <w:p w14:paraId="2C094F7F"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galimybė darbuotojus priskirti tam tikram struktūriniam padaliniui (tiekėjas turi turėti galimybę tą patį darbuotoją priskirti dviem (ar daugiau) skirtingiems struktūriniams padaliniams).</w:t>
      </w:r>
    </w:p>
    <w:p w14:paraId="7C3B8CCE"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 xml:space="preserve">Perkančiajai organizacijai sustabdžius darbuotojo teisę naudotis paslaugomis, jo buvusios kelionės privalo būti atvaizduotos kelionių ataskaitose korektiškai.  </w:t>
      </w:r>
    </w:p>
    <w:p w14:paraId="1395BA97"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t>Tiekėjas privalės turėti funkcionuojančią įrangą, kuri fiksuos visus perkančiosios organizacijos užsakymus.</w:t>
      </w:r>
    </w:p>
    <w:p w14:paraId="72240127" w14:textId="360E64D7" w:rsidR="005030D6" w:rsidRPr="002F71B5" w:rsidRDefault="005030D6" w:rsidP="005030D6">
      <w:pPr>
        <w:pStyle w:val="ListParagraph"/>
        <w:numPr>
          <w:ilvl w:val="0"/>
          <w:numId w:val="1"/>
        </w:numPr>
        <w:tabs>
          <w:tab w:val="left" w:pos="851"/>
          <w:tab w:val="left" w:pos="1134"/>
          <w:tab w:val="left" w:pos="1276"/>
        </w:tabs>
        <w:autoSpaceDE w:val="0"/>
        <w:autoSpaceDN w:val="0"/>
        <w:adjustRightInd w:val="0"/>
        <w:spacing w:line="240" w:lineRule="auto"/>
        <w:ind w:left="0"/>
        <w:rPr>
          <w:rFonts w:ascii="Verdana" w:hAnsi="Verdana" w:cstheme="minorHAnsi"/>
          <w:noProof/>
          <w:sz w:val="20"/>
          <w:szCs w:val="20"/>
        </w:rPr>
      </w:pPr>
      <w:bookmarkStart w:id="7" w:name="_Hlk30506245"/>
      <w:r w:rsidRPr="002F71B5">
        <w:rPr>
          <w:rFonts w:ascii="Verdana" w:hAnsi="Verdana" w:cstheme="minorHAnsi"/>
          <w:noProof/>
          <w:sz w:val="20"/>
          <w:szCs w:val="20"/>
        </w:rPr>
        <w:t xml:space="preserve">Tiekėjas įsipareigoja patikrinti, ar vairuotojai, teikiantys pavėžėjimo paslaugas </w:t>
      </w:r>
      <w:r w:rsidRPr="002F71B5">
        <w:rPr>
          <w:rFonts w:ascii="Verdana" w:eastAsia="Calibri" w:hAnsi="Verdana" w:cstheme="minorHAnsi"/>
          <w:sz w:val="20"/>
          <w:szCs w:val="20"/>
        </w:rPr>
        <w:t>Techninės specifikacijos 5 punkte nurodytais būdais</w:t>
      </w:r>
      <w:r w:rsidRPr="002F71B5">
        <w:rPr>
          <w:rFonts w:ascii="Verdana" w:hAnsi="Verdana" w:cstheme="minorHAnsi"/>
          <w:noProof/>
          <w:sz w:val="20"/>
          <w:szCs w:val="20"/>
        </w:rPr>
        <w:t>, naudoja techniškai tvarkingas transporto priemones, turinčias galiojančią techninę apžiūrą bei tai patvirtinančius dokumentus, taip pat kurios atitinka teisės aktų ir automobilio gamintojo techninės dokumentacijos reikalavimus, turi būtinąsias apsaugos priemones ir yra apdraustos</w:t>
      </w:r>
      <w:r w:rsidRPr="002F71B5">
        <w:rPr>
          <w:rStyle w:val="cf01"/>
          <w:rFonts w:ascii="Verdana" w:hAnsi="Verdana" w:cstheme="minorHAnsi"/>
          <w:sz w:val="20"/>
          <w:szCs w:val="20"/>
        </w:rPr>
        <w:t xml:space="preserve"> teisės aktų nustatyta tvarka</w:t>
      </w:r>
      <w:r w:rsidRPr="002F71B5">
        <w:rPr>
          <w:rFonts w:ascii="Verdana" w:hAnsi="Verdana" w:cstheme="minorHAnsi"/>
          <w:noProof/>
          <w:sz w:val="20"/>
          <w:szCs w:val="20"/>
        </w:rPr>
        <w:t xml:space="preserve">. Vairuotojui neturint šiame punkte išvardintų privalomų dokumentų ir priemonių, tiekėjas tokiems vairuotojams nesuteikia teisės teikti pavežėjimo paslaugas perkančiajai organizacijai.  </w:t>
      </w:r>
    </w:p>
    <w:p w14:paraId="6A4D2E40" w14:textId="77777777" w:rsidR="005030D6" w:rsidRPr="002F71B5" w:rsidRDefault="005030D6" w:rsidP="005030D6">
      <w:pPr>
        <w:pStyle w:val="ListParagraph"/>
        <w:numPr>
          <w:ilvl w:val="0"/>
          <w:numId w:val="1"/>
        </w:numPr>
        <w:tabs>
          <w:tab w:val="left" w:pos="851"/>
          <w:tab w:val="left" w:pos="1134"/>
          <w:tab w:val="left" w:pos="1276"/>
        </w:tabs>
        <w:autoSpaceDE w:val="0"/>
        <w:autoSpaceDN w:val="0"/>
        <w:adjustRightInd w:val="0"/>
        <w:spacing w:line="240" w:lineRule="auto"/>
        <w:ind w:left="0"/>
        <w:contextualSpacing w:val="0"/>
        <w:rPr>
          <w:rFonts w:ascii="Verdana" w:hAnsi="Verdana" w:cstheme="minorHAnsi"/>
          <w:sz w:val="20"/>
          <w:szCs w:val="20"/>
        </w:rPr>
      </w:pPr>
      <w:r w:rsidRPr="002F71B5">
        <w:rPr>
          <w:rFonts w:ascii="Verdana" w:hAnsi="Verdana" w:cstheme="minorHAnsi"/>
          <w:sz w:val="20"/>
          <w:szCs w:val="20"/>
        </w:rPr>
        <w:t>Į perkančiosios organizacijos nurodytą vietą atvykusi vairuotojo transporto priemonė turi būti reprezentacinės išvaizdos (negali būti apdaužyta, subraižyta, surūdijusi, sudaužytais stiklais ar kaip kitaip pažeista išvaizda), švari tiek viduje, tiek iš išorės, visų sėdynių apmušalai turi būti tvarkingi, nesuplyšę, be aiškiai matomų dėmių. Transporto priemonės salonas turi būti švarus, be specifinių kvapų (tabako ar kitų) ir triukšmingos muzikos.</w:t>
      </w:r>
    </w:p>
    <w:p w14:paraId="2DF43B79"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002F71B5">
        <w:rPr>
          <w:rFonts w:ascii="Verdana" w:hAnsi="Verdana" w:cstheme="minorHAnsi"/>
          <w:noProof/>
          <w:sz w:val="20"/>
          <w:szCs w:val="20"/>
        </w:rPr>
        <w:t>Automobilių vairuotojai turi vilkėti švarius ir tvarkingus drabužius, būti aprūpinti mobiliaisiais telefonais ir/arba kitomis ryšio priemonėmis, užtikrinančiomis operatyvų tiekėjo reagavimą į nenumatytus (gedimų) atvejus.</w:t>
      </w:r>
    </w:p>
    <w:p w14:paraId="0D9A4BDB" w14:textId="367DA778"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1DD3220A">
        <w:rPr>
          <w:rFonts w:ascii="Verdana" w:eastAsia="Calibri" w:hAnsi="Verdana"/>
          <w:sz w:val="20"/>
          <w:szCs w:val="20"/>
        </w:rPr>
        <w:t xml:space="preserve">Automobilių vairuotojai turi būti kvalifikuoti ir turėti teisę vairuoti atitinkamus automobilius. </w:t>
      </w:r>
      <w:r w:rsidRPr="1DD3220A">
        <w:rPr>
          <w:rFonts w:ascii="Verdana" w:hAnsi="Verdana"/>
          <w:noProof/>
          <w:sz w:val="20"/>
          <w:szCs w:val="20"/>
        </w:rPr>
        <w:t xml:space="preserve">Vairuotojas privalo elgtis mandagiai, pagal pripažintas kultūringo elgesio normas, galėti bendrauti su Perkančiosios organizacijos keleiviais </w:t>
      </w:r>
      <w:r w:rsidR="00DB6AC0" w:rsidRPr="1DD3220A">
        <w:rPr>
          <w:rFonts w:ascii="Verdana" w:hAnsi="Verdana"/>
          <w:noProof/>
          <w:sz w:val="20"/>
          <w:szCs w:val="20"/>
        </w:rPr>
        <w:t xml:space="preserve">LR </w:t>
      </w:r>
      <w:r w:rsidR="00AA505D" w:rsidRPr="1DD3220A">
        <w:rPr>
          <w:rFonts w:ascii="Verdana" w:hAnsi="Verdana"/>
          <w:noProof/>
          <w:sz w:val="20"/>
          <w:szCs w:val="20"/>
        </w:rPr>
        <w:t xml:space="preserve">valstybinės kalbos įstatyme nustatyta </w:t>
      </w:r>
      <w:r w:rsidR="00E6100D" w:rsidRPr="1DD3220A">
        <w:rPr>
          <w:rFonts w:ascii="Verdana" w:hAnsi="Verdana"/>
          <w:noProof/>
          <w:sz w:val="20"/>
          <w:szCs w:val="20"/>
        </w:rPr>
        <w:t>tvarka.</w:t>
      </w:r>
    </w:p>
    <w:p w14:paraId="735CBB31"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002F71B5">
        <w:rPr>
          <w:rFonts w:ascii="Verdana" w:hAnsi="Verdana" w:cstheme="minorHAnsi"/>
          <w:noProof/>
          <w:sz w:val="20"/>
          <w:szCs w:val="20"/>
        </w:rPr>
        <w:t xml:space="preserve">Lietuvos Respublikos atsakingoms institucijoms priėmus sprendimą, kad reikia naudoti asmenines apsaugos priemones, transporto priemonių vairuotojai turi teisingai naudoti asmenines </w:t>
      </w:r>
      <w:r w:rsidRPr="002F71B5">
        <w:rPr>
          <w:rFonts w:ascii="Verdana" w:hAnsi="Verdana" w:cstheme="minorHAnsi"/>
          <w:noProof/>
          <w:sz w:val="20"/>
          <w:szCs w:val="20"/>
        </w:rPr>
        <w:lastRenderedPageBreak/>
        <w:t>apsaugos priemones (pvz., kaukes, keičiant jas valstybės institucijų rekomenduojamu periodiškumu).</w:t>
      </w:r>
    </w:p>
    <w:p w14:paraId="47862E34"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002F71B5">
        <w:rPr>
          <w:rFonts w:ascii="Verdana" w:hAnsi="Verdana" w:cstheme="minorHAnsi"/>
          <w:noProof/>
          <w:sz w:val="20"/>
          <w:szCs w:val="20"/>
        </w:rPr>
        <w:t>Automobiliai turi turėti veikiančią automatinę klimato kontrolės sistemą (kondicionierių) ir/arba atsidarančius vėdinimui skirtus automobilio langus.</w:t>
      </w:r>
    </w:p>
    <w:p w14:paraId="01A74DD9"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002F71B5">
        <w:rPr>
          <w:rFonts w:ascii="Verdana" w:hAnsi="Verdana" w:cstheme="minorHAnsi"/>
          <w:noProof/>
          <w:sz w:val="20"/>
          <w:szCs w:val="20"/>
        </w:rPr>
        <w:t>Automobiliai turi turėti įstatymų reikalavimus atitinkančius įrengimus arba programinę įrangą, kurie fiksuotų užsakymo metu nuvažiuotą atstumą ir kainą.</w:t>
      </w:r>
    </w:p>
    <w:p w14:paraId="0A621FDA" w14:textId="77777777" w:rsidR="005030D6" w:rsidRPr="002F71B5" w:rsidRDefault="005030D6" w:rsidP="005030D6">
      <w:pPr>
        <w:numPr>
          <w:ilvl w:val="0"/>
          <w:numId w:val="1"/>
        </w:numPr>
        <w:tabs>
          <w:tab w:val="left" w:pos="426"/>
          <w:tab w:val="left" w:pos="709"/>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t>Tiekėjas įsipareigoja, kad vairuotojai teikiantys pavėžėjimo paslaugas Techninės specifikacijos 5 punkte nurodytais būdais, i keleivius (-į) veš optimaliu maršrutu</w:t>
      </w:r>
      <w:r w:rsidRPr="002F71B5">
        <w:rPr>
          <w:rStyle w:val="FootnoteReference"/>
          <w:rFonts w:ascii="Verdana" w:eastAsia="Calibri" w:hAnsi="Verdana" w:cstheme="minorHAnsi"/>
          <w:sz w:val="20"/>
          <w:szCs w:val="20"/>
        </w:rPr>
        <w:footnoteReference w:id="2"/>
      </w:r>
      <w:r w:rsidRPr="002F71B5">
        <w:rPr>
          <w:rFonts w:ascii="Verdana" w:eastAsia="Calibri" w:hAnsi="Verdana" w:cstheme="minorHAnsi"/>
          <w:sz w:val="20"/>
          <w:szCs w:val="20"/>
        </w:rPr>
        <w:t xml:space="preserve">. </w:t>
      </w:r>
    </w:p>
    <w:p w14:paraId="716CB381" w14:textId="77777777" w:rsidR="005030D6" w:rsidRPr="002F71B5" w:rsidRDefault="005030D6" w:rsidP="005030D6">
      <w:pPr>
        <w:numPr>
          <w:ilvl w:val="0"/>
          <w:numId w:val="1"/>
        </w:numPr>
        <w:tabs>
          <w:tab w:val="left" w:pos="426"/>
          <w:tab w:val="left" w:pos="567"/>
          <w:tab w:val="left" w:pos="1134"/>
          <w:tab w:val="left" w:pos="1276"/>
        </w:tabs>
        <w:spacing w:line="240" w:lineRule="auto"/>
        <w:ind w:left="0"/>
        <w:rPr>
          <w:rFonts w:ascii="Verdana" w:eastAsia="Calibri" w:hAnsi="Verdana" w:cstheme="minorHAnsi"/>
          <w:sz w:val="20"/>
          <w:szCs w:val="20"/>
        </w:rPr>
      </w:pPr>
      <w:r w:rsidRPr="002F71B5">
        <w:rPr>
          <w:rFonts w:ascii="Verdana" w:hAnsi="Verdana" w:cstheme="minorHAnsi"/>
          <w:sz w:val="20"/>
          <w:szCs w:val="20"/>
        </w:rPr>
        <w:t>Tiekėjas atsako už tai, kad vairuotojo automobilis atvyks perkančiosios organizacijos nurodytu adresu laiku.</w:t>
      </w:r>
    </w:p>
    <w:p w14:paraId="722F41E0" w14:textId="77777777" w:rsidR="005030D6" w:rsidRPr="002F71B5" w:rsidRDefault="005030D6" w:rsidP="005030D6">
      <w:pPr>
        <w:numPr>
          <w:ilvl w:val="0"/>
          <w:numId w:val="1"/>
        </w:numPr>
        <w:tabs>
          <w:tab w:val="left" w:pos="284"/>
          <w:tab w:val="left" w:pos="1134"/>
          <w:tab w:val="left" w:pos="1276"/>
        </w:tabs>
        <w:spacing w:line="240" w:lineRule="auto"/>
        <w:ind w:left="0"/>
        <w:rPr>
          <w:rFonts w:ascii="Verdana" w:eastAsia="Calibri" w:hAnsi="Verdana" w:cstheme="minorHAnsi"/>
          <w:sz w:val="20"/>
          <w:szCs w:val="20"/>
        </w:rPr>
      </w:pPr>
      <w:r w:rsidRPr="002F71B5">
        <w:rPr>
          <w:rStyle w:val="cf01"/>
          <w:rFonts w:ascii="Verdana" w:hAnsi="Verdana" w:cstheme="minorHAnsi"/>
          <w:sz w:val="20"/>
          <w:szCs w:val="20"/>
        </w:rPr>
        <w:t>Tiekėjas įsipareigoja užtikrinti, kad už žalą, padarytą keleivio gyvybei, sveikatai ar turtui teikiant pavėžėjimo paslaugas, atsakys vairuotojas teisės aktų nustatyta tvarka</w:t>
      </w:r>
      <w:r w:rsidRPr="002F71B5">
        <w:rPr>
          <w:rFonts w:ascii="Verdana" w:eastAsia="Calibri" w:hAnsi="Verdana" w:cstheme="minorHAnsi"/>
          <w:sz w:val="20"/>
          <w:szCs w:val="20"/>
        </w:rPr>
        <w:t xml:space="preserve">. </w:t>
      </w:r>
    </w:p>
    <w:p w14:paraId="19FF2716"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bookmarkStart w:id="8" w:name="_Hlk171337510"/>
      <w:r w:rsidRPr="002F71B5">
        <w:rPr>
          <w:rStyle w:val="cf01"/>
          <w:rFonts w:ascii="Verdana" w:hAnsi="Verdana" w:cstheme="minorHAnsi"/>
          <w:sz w:val="20"/>
          <w:szCs w:val="20"/>
        </w:rPr>
        <w:t>Vairuotojas, teikiantis transporto paslaugas yra tiesiogiai atsakingas už keleivių vežimo taisyklių, kelių eismo taisyklių ir teisinių dokumentų, reglamentuojančių transporto paslaugų teikimą, laikymąsi</w:t>
      </w:r>
      <w:r w:rsidRPr="002F71B5">
        <w:rPr>
          <w:rFonts w:ascii="Verdana" w:hAnsi="Verdana" w:cstheme="minorHAnsi"/>
          <w:noProof/>
          <w:sz w:val="20"/>
          <w:szCs w:val="20"/>
        </w:rPr>
        <w:t xml:space="preserve">.  </w:t>
      </w:r>
    </w:p>
    <w:bookmarkEnd w:id="8"/>
    <w:p w14:paraId="6C8B4271"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002F71B5">
        <w:rPr>
          <w:rFonts w:ascii="Verdana" w:hAnsi="Verdana" w:cstheme="minorHAnsi"/>
          <w:sz w:val="20"/>
          <w:szCs w:val="20"/>
        </w:rPr>
        <w:t>Tiekėjas privalo užtikrinti, kad paslaugos būtų apmokestinamos pagal pirkimo sąlygų priede „Pasiūlymo forma“ tiekėjo nurodytus įkainius, o Paslaugų kaina apskaičiuojama pagal faktiškai suteiktų paslaugų kiekį.</w:t>
      </w:r>
      <w:bookmarkEnd w:id="7"/>
    </w:p>
    <w:p w14:paraId="3580E5E2" w14:textId="59464DC4" w:rsidR="005030D6" w:rsidRPr="002F71B5" w:rsidRDefault="005030D6" w:rsidP="005030D6">
      <w:pPr>
        <w:pStyle w:val="ListParagraph"/>
        <w:numPr>
          <w:ilvl w:val="0"/>
          <w:numId w:val="1"/>
        </w:numPr>
        <w:tabs>
          <w:tab w:val="left" w:pos="1134"/>
        </w:tabs>
        <w:spacing w:line="240" w:lineRule="auto"/>
        <w:ind w:left="0"/>
        <w:contextualSpacing w:val="0"/>
        <w:rPr>
          <w:rFonts w:ascii="Verdana" w:hAnsi="Verdana" w:cstheme="minorHAnsi"/>
          <w:sz w:val="20"/>
          <w:szCs w:val="20"/>
        </w:rPr>
      </w:pPr>
      <w:r w:rsidRPr="002F71B5">
        <w:rPr>
          <w:rFonts w:ascii="Verdana" w:hAnsi="Verdana" w:cstheme="minorHAnsi"/>
          <w:sz w:val="20"/>
          <w:szCs w:val="20"/>
        </w:rPr>
        <w:t xml:space="preserve">Esant poreikiui, Perkančioji organizacija gali pirkti šioje Techninėje specifikacijoje nenurodytų, tačiau su pirkimo objektu susijusių paslaugų </w:t>
      </w:r>
      <w:r w:rsidR="008B7BEF">
        <w:rPr>
          <w:rFonts w:ascii="Verdana" w:hAnsi="Verdana" w:cstheme="minorHAnsi"/>
          <w:sz w:val="20"/>
          <w:szCs w:val="20"/>
        </w:rPr>
        <w:t>(pvz. pavėžėjimo</w:t>
      </w:r>
      <w:r w:rsidR="00A06B46">
        <w:rPr>
          <w:rFonts w:ascii="Verdana" w:hAnsi="Verdana" w:cstheme="minorHAnsi"/>
          <w:sz w:val="20"/>
          <w:szCs w:val="20"/>
        </w:rPr>
        <w:t xml:space="preserve"> organizavimo</w:t>
      </w:r>
      <w:r w:rsidR="008B7BEF">
        <w:rPr>
          <w:rFonts w:ascii="Verdana" w:hAnsi="Verdana" w:cstheme="minorHAnsi"/>
          <w:sz w:val="20"/>
          <w:szCs w:val="20"/>
        </w:rPr>
        <w:t xml:space="preserve"> paslaug</w:t>
      </w:r>
      <w:r w:rsidR="00B238CD">
        <w:rPr>
          <w:rFonts w:ascii="Verdana" w:hAnsi="Verdana" w:cstheme="minorHAnsi"/>
          <w:sz w:val="20"/>
          <w:szCs w:val="20"/>
        </w:rPr>
        <w:t>ų</w:t>
      </w:r>
      <w:r w:rsidR="008B7BEF">
        <w:rPr>
          <w:rFonts w:ascii="Verdana" w:hAnsi="Verdana" w:cstheme="minorHAnsi"/>
          <w:sz w:val="20"/>
          <w:szCs w:val="20"/>
        </w:rPr>
        <w:t xml:space="preserve">, </w:t>
      </w:r>
      <w:r w:rsidR="00A06B46">
        <w:rPr>
          <w:rFonts w:ascii="Verdana" w:hAnsi="Verdana" w:cstheme="minorHAnsi"/>
          <w:sz w:val="20"/>
          <w:szCs w:val="20"/>
        </w:rPr>
        <w:t>apimanči</w:t>
      </w:r>
      <w:r w:rsidR="00B238CD">
        <w:rPr>
          <w:rFonts w:ascii="Verdana" w:hAnsi="Verdana" w:cstheme="minorHAnsi"/>
          <w:sz w:val="20"/>
          <w:szCs w:val="20"/>
        </w:rPr>
        <w:t>ų</w:t>
      </w:r>
      <w:r w:rsidR="00A06B46">
        <w:rPr>
          <w:rFonts w:ascii="Verdana" w:hAnsi="Verdana" w:cstheme="minorHAnsi"/>
          <w:sz w:val="20"/>
          <w:szCs w:val="20"/>
        </w:rPr>
        <w:t xml:space="preserve"> pavėžėjimą, </w:t>
      </w:r>
      <w:r w:rsidR="008B7BEF">
        <w:rPr>
          <w:rFonts w:ascii="Verdana" w:hAnsi="Verdana" w:cstheme="minorHAnsi"/>
          <w:sz w:val="20"/>
          <w:szCs w:val="20"/>
        </w:rPr>
        <w:t>teikiam</w:t>
      </w:r>
      <w:r w:rsidR="00B238CD">
        <w:rPr>
          <w:rFonts w:ascii="Verdana" w:hAnsi="Verdana" w:cstheme="minorHAnsi"/>
          <w:sz w:val="20"/>
          <w:szCs w:val="20"/>
        </w:rPr>
        <w:t>ų</w:t>
      </w:r>
      <w:r w:rsidR="008B7BEF">
        <w:rPr>
          <w:rFonts w:ascii="Verdana" w:hAnsi="Verdana" w:cstheme="minorHAnsi"/>
          <w:sz w:val="20"/>
          <w:szCs w:val="20"/>
        </w:rPr>
        <w:t xml:space="preserve"> </w:t>
      </w:r>
      <w:r w:rsidR="00627902">
        <w:rPr>
          <w:rFonts w:ascii="Verdana" w:hAnsi="Verdana" w:cstheme="minorHAnsi"/>
          <w:sz w:val="20"/>
          <w:szCs w:val="20"/>
        </w:rPr>
        <w:t xml:space="preserve">kitoje nei Techninėje specifikacijoje </w:t>
      </w:r>
      <w:r w:rsidR="00DB7650">
        <w:rPr>
          <w:rFonts w:ascii="Verdana" w:hAnsi="Verdana" w:cstheme="minorHAnsi"/>
          <w:sz w:val="20"/>
          <w:szCs w:val="20"/>
        </w:rPr>
        <w:t xml:space="preserve">3 punkte nurodytoje </w:t>
      </w:r>
      <w:r w:rsidR="00B238CD">
        <w:rPr>
          <w:rFonts w:ascii="Verdana" w:hAnsi="Verdana" w:cstheme="minorHAnsi"/>
          <w:sz w:val="20"/>
          <w:szCs w:val="20"/>
        </w:rPr>
        <w:t xml:space="preserve">paslaugų teikimo </w:t>
      </w:r>
      <w:r w:rsidR="00DB7650">
        <w:rPr>
          <w:rFonts w:ascii="Verdana" w:hAnsi="Verdana" w:cstheme="minorHAnsi"/>
          <w:sz w:val="20"/>
          <w:szCs w:val="20"/>
        </w:rPr>
        <w:t xml:space="preserve">vietoje) </w:t>
      </w:r>
      <w:r w:rsidRPr="002F71B5">
        <w:rPr>
          <w:rFonts w:ascii="Verdana" w:hAnsi="Verdana" w:cstheme="minorHAnsi"/>
          <w:sz w:val="20"/>
          <w:szCs w:val="20"/>
        </w:rPr>
        <w:t xml:space="preserve">neviršijant 10 (dešimt) procentų </w:t>
      </w:r>
      <w:r w:rsidR="004B7184">
        <w:rPr>
          <w:rFonts w:ascii="Verdana" w:hAnsi="Verdana" w:cstheme="minorHAnsi"/>
          <w:sz w:val="20"/>
          <w:szCs w:val="20"/>
        </w:rPr>
        <w:t>pirkimo s</w:t>
      </w:r>
      <w:r w:rsidRPr="002F71B5">
        <w:rPr>
          <w:rFonts w:ascii="Verdana" w:hAnsi="Verdana" w:cstheme="minorHAnsi"/>
          <w:sz w:val="20"/>
          <w:szCs w:val="20"/>
        </w:rPr>
        <w:t>utarties vertės. Už tokias Paslaugų sąraše nenurodytas, tačiau su pirkimo objektu susijusias paslaugas bus apmokėta ne didesnėmis nei užsakymo dieną Tiekėjo kataloge ar interneto svetainėje nurodytomis galiojančiomis šių paslaugų kainomis arba jei tokios kainos neskelbiamos, Tiekėjo pasiūlytomis, konkurencingomis ir rinką atitinkančiomis kainomis.</w:t>
      </w:r>
    </w:p>
    <w:p w14:paraId="3CE13CDE" w14:textId="77777777" w:rsidR="003B2DC8" w:rsidRDefault="003B2DC8" w:rsidP="005030D6"/>
    <w:p w14:paraId="79D7B09C" w14:textId="40B8E1D1" w:rsidR="00C75FE1" w:rsidRPr="00922431" w:rsidRDefault="00C75FE1" w:rsidP="00922431">
      <w:pPr>
        <w:pStyle w:val="ListParagraph"/>
        <w:numPr>
          <w:ilvl w:val="0"/>
          <w:numId w:val="2"/>
        </w:numPr>
        <w:tabs>
          <w:tab w:val="left" w:pos="709"/>
          <w:tab w:val="left" w:pos="1134"/>
        </w:tabs>
        <w:spacing w:line="240" w:lineRule="auto"/>
        <w:contextualSpacing w:val="0"/>
        <w:jc w:val="left"/>
        <w:rPr>
          <w:rFonts w:ascii="Verdana" w:eastAsia="Calibri" w:hAnsi="Verdana" w:cstheme="minorHAnsi"/>
          <w:b/>
          <w:bCs/>
          <w:sz w:val="20"/>
          <w:szCs w:val="20"/>
        </w:rPr>
      </w:pPr>
      <w:r>
        <w:rPr>
          <w:rFonts w:ascii="Verdana" w:eastAsia="Calibri" w:hAnsi="Verdana" w:cstheme="minorHAnsi"/>
          <w:b/>
          <w:bCs/>
          <w:sz w:val="20"/>
          <w:szCs w:val="20"/>
        </w:rPr>
        <w:t>NACIONALINIO SAUGUMO</w:t>
      </w:r>
      <w:r w:rsidRPr="002F71B5">
        <w:rPr>
          <w:rFonts w:ascii="Verdana" w:eastAsia="Calibri" w:hAnsi="Verdana" w:cstheme="minorHAnsi"/>
          <w:b/>
          <w:bCs/>
          <w:sz w:val="20"/>
          <w:szCs w:val="20"/>
        </w:rPr>
        <w:t xml:space="preserve"> REIKALAVIMA</w:t>
      </w:r>
      <w:r>
        <w:rPr>
          <w:rFonts w:ascii="Verdana" w:eastAsia="Calibri" w:hAnsi="Verdana" w:cstheme="minorHAnsi"/>
          <w:b/>
          <w:bCs/>
          <w:sz w:val="20"/>
          <w:szCs w:val="20"/>
        </w:rPr>
        <w:t>I</w:t>
      </w:r>
      <w:r w:rsidRPr="00922431">
        <w:rPr>
          <w:rFonts w:ascii="Verdana" w:hAnsi="Verdana"/>
          <w:sz w:val="20"/>
          <w:szCs w:val="20"/>
        </w:rPr>
        <w:t xml:space="preserve">: </w:t>
      </w:r>
    </w:p>
    <w:p w14:paraId="1CA9D195" w14:textId="2BEBF58D" w:rsidR="00C75FE1" w:rsidRPr="00590CD9" w:rsidRDefault="00C75FE1" w:rsidP="00441A88">
      <w:pPr>
        <w:pStyle w:val="ListParagraph"/>
        <w:numPr>
          <w:ilvl w:val="0"/>
          <w:numId w:val="1"/>
        </w:numPr>
        <w:spacing w:line="240" w:lineRule="auto"/>
        <w:ind w:left="0"/>
        <w:rPr>
          <w:rFonts w:ascii="Verdana" w:hAnsi="Verdana"/>
          <w:sz w:val="20"/>
          <w:szCs w:val="20"/>
        </w:rPr>
      </w:pPr>
      <w:r w:rsidRPr="00590CD9">
        <w:rPr>
          <w:rFonts w:ascii="Verdana" w:hAnsi="Verdana"/>
          <w:sz w:val="20"/>
          <w:szCs w:val="20"/>
        </w:rPr>
        <w:t>Šis pirkimas laikomas susijusiu su nacionaliniu saugumu, todėl šio pirkimo atžvilgiu keliami specialieji reikalavimai tiekėjo siūlomai įrangai</w:t>
      </w:r>
      <w:r w:rsidR="00922431" w:rsidRPr="00590CD9">
        <w:rPr>
          <w:rFonts w:ascii="Verdana" w:hAnsi="Verdana"/>
          <w:sz w:val="20"/>
          <w:szCs w:val="20"/>
        </w:rPr>
        <w:t xml:space="preserve"> - išmaniųjų telefonų pavėžėjimo iškvietimo programėlei</w:t>
      </w:r>
      <w:r w:rsidRPr="00590CD9">
        <w:rPr>
          <w:rFonts w:ascii="Verdana" w:hAnsi="Verdana"/>
          <w:sz w:val="20"/>
          <w:szCs w:val="20"/>
        </w:rPr>
        <w:t xml:space="preserve">, </w:t>
      </w:r>
      <w:r w:rsidR="00922431" w:rsidRPr="00590CD9">
        <w:rPr>
          <w:rFonts w:ascii="Verdana" w:hAnsi="Verdana"/>
          <w:sz w:val="20"/>
          <w:szCs w:val="20"/>
        </w:rPr>
        <w:t>jeigu tiekėjas tokią pasiūlys pasiūlyme</w:t>
      </w:r>
      <w:r w:rsidRPr="00590CD9">
        <w:rPr>
          <w:rFonts w:ascii="Verdana" w:hAnsi="Verdana"/>
          <w:sz w:val="20"/>
          <w:szCs w:val="20"/>
        </w:rPr>
        <w:t>, siekiant užtikrinti šalies nacionalinio saugumo interesus. Nacionalinio saugumo reikalavimai įrangai nurodyti Specialiųjų pirkimo sąlygų 5 skyriuje.</w:t>
      </w:r>
    </w:p>
    <w:sectPr w:rsidR="00C75FE1" w:rsidRPr="00590CD9" w:rsidSect="00CA1721">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CD233" w14:textId="77777777" w:rsidR="00225A1C" w:rsidRDefault="00225A1C" w:rsidP="00225A1C">
      <w:pPr>
        <w:spacing w:line="240" w:lineRule="auto"/>
      </w:pPr>
      <w:r>
        <w:separator/>
      </w:r>
    </w:p>
  </w:endnote>
  <w:endnote w:type="continuationSeparator" w:id="0">
    <w:p w14:paraId="4892AFE5" w14:textId="77777777" w:rsidR="00225A1C" w:rsidRDefault="00225A1C" w:rsidP="00225A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CC303" w14:textId="77777777" w:rsidR="00225A1C" w:rsidRDefault="00225A1C" w:rsidP="00225A1C">
      <w:pPr>
        <w:spacing w:line="240" w:lineRule="auto"/>
      </w:pPr>
      <w:r>
        <w:separator/>
      </w:r>
    </w:p>
  </w:footnote>
  <w:footnote w:type="continuationSeparator" w:id="0">
    <w:p w14:paraId="27C4E447" w14:textId="77777777" w:rsidR="00225A1C" w:rsidRDefault="00225A1C" w:rsidP="00225A1C">
      <w:pPr>
        <w:spacing w:line="240" w:lineRule="auto"/>
      </w:pPr>
      <w:r>
        <w:continuationSeparator/>
      </w:r>
    </w:p>
  </w:footnote>
  <w:footnote w:id="1">
    <w:p w14:paraId="2CFFDA42" w14:textId="3E36D6AC" w:rsidR="005030D6" w:rsidRPr="00DF5C62" w:rsidRDefault="005030D6" w:rsidP="00A670C5">
      <w:pPr>
        <w:pStyle w:val="FootnoteText"/>
        <w:rPr>
          <w:rFonts w:ascii="Verdana" w:hAnsi="Verdana" w:cstheme="minorHAnsi"/>
          <w:sz w:val="16"/>
          <w:szCs w:val="16"/>
        </w:rPr>
      </w:pPr>
      <w:r w:rsidRPr="00DF5C62">
        <w:rPr>
          <w:rStyle w:val="FootnoteReference"/>
          <w:rFonts w:ascii="Verdana" w:hAnsi="Verdana" w:cstheme="minorHAnsi"/>
          <w:sz w:val="16"/>
          <w:szCs w:val="16"/>
        </w:rPr>
        <w:footnoteRef/>
      </w:r>
      <w:r w:rsidRPr="00DF5C62">
        <w:rPr>
          <w:rFonts w:ascii="Verdana" w:hAnsi="Verdana" w:cstheme="minorHAnsi"/>
          <w:sz w:val="16"/>
          <w:szCs w:val="16"/>
        </w:rPr>
        <w:t xml:space="preserve"> Šiame punkte yra nurodytas aplinkos apsaugos kriterijus, vadovaujantis </w:t>
      </w:r>
      <w:r w:rsidR="00A670C5" w:rsidRPr="00A670C5">
        <w:rPr>
          <w:rFonts w:ascii="Verdana" w:hAnsi="Verdana" w:cstheme="minorHAnsi"/>
          <w:sz w:val="16"/>
          <w:szCs w:val="16"/>
        </w:rPr>
        <w:t>Aplinkos apsaugos kriterijų taikymo, vykdant žaliuosius pirkimus, tvarkos apraš</w:t>
      </w:r>
      <w:r w:rsidR="00A670C5">
        <w:rPr>
          <w:rFonts w:ascii="Verdana" w:hAnsi="Verdana" w:cstheme="minorHAnsi"/>
          <w:sz w:val="16"/>
          <w:szCs w:val="16"/>
        </w:rPr>
        <w:t>o</w:t>
      </w:r>
      <w:r w:rsidRPr="00DF5C62">
        <w:rPr>
          <w:rFonts w:ascii="Verdana" w:hAnsi="Verdana" w:cstheme="minorHAnsi"/>
          <w:sz w:val="16"/>
          <w:szCs w:val="16"/>
        </w:rPr>
        <w:t>, patvirtinto Lietuvos Respublikos aplinkos ministro 2011 m. birželio 28 d. įsakymu Nr. D1-508</w:t>
      </w:r>
      <w:r w:rsidR="00A670C5">
        <w:rPr>
          <w:rFonts w:ascii="Verdana" w:hAnsi="Verdana" w:cstheme="minorHAnsi"/>
          <w:sz w:val="16"/>
          <w:szCs w:val="16"/>
        </w:rPr>
        <w:t xml:space="preserve"> </w:t>
      </w:r>
      <w:r w:rsidR="00A670C5" w:rsidRPr="00A670C5">
        <w:rPr>
          <w:rFonts w:ascii="Verdana" w:hAnsi="Verdana" w:cstheme="minorHAnsi"/>
          <w:sz w:val="16"/>
          <w:szCs w:val="16"/>
        </w:rPr>
        <w:t>(Lietuvos Respublikos aplinkos ministro</w:t>
      </w:r>
      <w:r w:rsidR="00A670C5">
        <w:rPr>
          <w:rFonts w:ascii="Verdana" w:hAnsi="Verdana" w:cstheme="minorHAnsi"/>
          <w:sz w:val="16"/>
          <w:szCs w:val="16"/>
        </w:rPr>
        <w:t xml:space="preserve"> </w:t>
      </w:r>
      <w:r w:rsidR="00A670C5" w:rsidRPr="00A670C5">
        <w:rPr>
          <w:rFonts w:ascii="Verdana" w:hAnsi="Verdana" w:cstheme="minorHAnsi"/>
          <w:sz w:val="16"/>
          <w:szCs w:val="16"/>
        </w:rPr>
        <w:t>2022 m. gruodžio 13 d. įsakymo Nr. D1-401</w:t>
      </w:r>
      <w:r w:rsidR="00A670C5">
        <w:rPr>
          <w:rFonts w:ascii="Verdana" w:hAnsi="Verdana" w:cstheme="minorHAnsi"/>
          <w:sz w:val="16"/>
          <w:szCs w:val="16"/>
        </w:rPr>
        <w:t xml:space="preserve"> </w:t>
      </w:r>
      <w:r w:rsidR="00A670C5" w:rsidRPr="00A670C5">
        <w:rPr>
          <w:rFonts w:ascii="Verdana" w:hAnsi="Verdana" w:cstheme="minorHAnsi"/>
          <w:sz w:val="16"/>
          <w:szCs w:val="16"/>
        </w:rPr>
        <w:t>redakcija)</w:t>
      </w:r>
      <w:r w:rsidRPr="00DF5C62">
        <w:rPr>
          <w:rFonts w:ascii="Verdana" w:hAnsi="Verdana" w:cstheme="minorHAnsi"/>
          <w:sz w:val="16"/>
          <w:szCs w:val="16"/>
        </w:rPr>
        <w:t>, 4.4</w:t>
      </w:r>
      <w:r w:rsidR="00ED21A0">
        <w:rPr>
          <w:rFonts w:ascii="Verdana" w:hAnsi="Verdana" w:cstheme="minorHAnsi"/>
          <w:sz w:val="16"/>
          <w:szCs w:val="16"/>
        </w:rPr>
        <w:t>.4.</w:t>
      </w:r>
      <w:r w:rsidRPr="00DF5C62">
        <w:rPr>
          <w:rFonts w:ascii="Verdana" w:hAnsi="Verdana" w:cstheme="minorHAnsi"/>
          <w:sz w:val="16"/>
          <w:szCs w:val="16"/>
        </w:rPr>
        <w:t xml:space="preserve">1 punktu, </w:t>
      </w:r>
      <w:r w:rsidRPr="00DF5C62">
        <w:rPr>
          <w:rFonts w:ascii="Verdana" w:hAnsi="Verdana" w:cstheme="minorHAnsi"/>
          <w:color w:val="000000"/>
          <w:sz w:val="16"/>
          <w:szCs w:val="16"/>
        </w:rPr>
        <w:t>kadangi paslaugoms teikti sunaudojama mažiau gamtos išteklių.</w:t>
      </w:r>
    </w:p>
    <w:p w14:paraId="6E64D091" w14:textId="77777777" w:rsidR="005030D6" w:rsidRPr="00A77839" w:rsidRDefault="005030D6" w:rsidP="005030D6">
      <w:pPr>
        <w:pStyle w:val="FootnoteText"/>
        <w:rPr>
          <w:rFonts w:ascii="Verdana" w:hAnsi="Verdana"/>
          <w:sz w:val="16"/>
          <w:szCs w:val="16"/>
        </w:rPr>
      </w:pPr>
    </w:p>
  </w:footnote>
  <w:footnote w:id="2">
    <w:p w14:paraId="2CA24C87" w14:textId="014497D2" w:rsidR="005030D6" w:rsidRPr="00B95A54" w:rsidRDefault="005030D6" w:rsidP="005030D6">
      <w:pPr>
        <w:pStyle w:val="FootnoteText"/>
        <w:rPr>
          <w:rFonts w:ascii="Verdana" w:hAnsi="Verdana" w:cstheme="minorHAnsi"/>
          <w:sz w:val="16"/>
          <w:szCs w:val="16"/>
        </w:rPr>
      </w:pPr>
      <w:r w:rsidRPr="00B95A54">
        <w:rPr>
          <w:rStyle w:val="FootnoteReference"/>
          <w:rFonts w:ascii="Verdana" w:hAnsi="Verdana" w:cstheme="minorHAnsi"/>
          <w:sz w:val="16"/>
          <w:szCs w:val="16"/>
        </w:rPr>
        <w:footnoteRef/>
      </w:r>
      <w:r w:rsidRPr="00B95A54">
        <w:rPr>
          <w:rFonts w:ascii="Verdana" w:hAnsi="Verdana" w:cstheme="minorHAnsi"/>
          <w:sz w:val="16"/>
          <w:szCs w:val="16"/>
        </w:rPr>
        <w:t xml:space="preserve"> Šiame punkte yra nurodytas aplinkos apsaugos kriterijus, vadovaujantis </w:t>
      </w:r>
      <w:r w:rsidR="00A670C5" w:rsidRPr="00A670C5">
        <w:rPr>
          <w:rFonts w:ascii="Verdana" w:hAnsi="Verdana" w:cstheme="minorHAnsi"/>
          <w:sz w:val="16"/>
          <w:szCs w:val="16"/>
        </w:rPr>
        <w:t>Aplinkos apsaugos kriterijų taikymo, vykdant žaliuosius pirkimus, tvarkos apraš</w:t>
      </w:r>
      <w:r w:rsidR="00A670C5">
        <w:rPr>
          <w:rFonts w:ascii="Verdana" w:hAnsi="Verdana" w:cstheme="minorHAnsi"/>
          <w:sz w:val="16"/>
          <w:szCs w:val="16"/>
        </w:rPr>
        <w:t>o</w:t>
      </w:r>
      <w:r w:rsidR="00A670C5" w:rsidRPr="00DF5C62">
        <w:rPr>
          <w:rFonts w:ascii="Verdana" w:hAnsi="Verdana" w:cstheme="minorHAnsi"/>
          <w:sz w:val="16"/>
          <w:szCs w:val="16"/>
        </w:rPr>
        <w:t>, patvirtinto Lietuvos Respublikos aplinkos ministro 2011 m. birželio 28 d. įsakymu Nr. D1-508</w:t>
      </w:r>
      <w:r w:rsidR="00A670C5">
        <w:rPr>
          <w:rFonts w:ascii="Verdana" w:hAnsi="Verdana" w:cstheme="minorHAnsi"/>
          <w:sz w:val="16"/>
          <w:szCs w:val="16"/>
        </w:rPr>
        <w:t xml:space="preserve"> (</w:t>
      </w:r>
      <w:r w:rsidR="00A670C5" w:rsidRPr="00A670C5">
        <w:rPr>
          <w:rFonts w:ascii="Verdana" w:hAnsi="Verdana" w:cstheme="minorHAnsi"/>
          <w:sz w:val="16"/>
          <w:szCs w:val="16"/>
        </w:rPr>
        <w:t>Lietuvos Respublikos aplinkos ministro</w:t>
      </w:r>
      <w:r w:rsidR="00A670C5">
        <w:rPr>
          <w:rFonts w:ascii="Verdana" w:hAnsi="Verdana" w:cstheme="minorHAnsi"/>
          <w:sz w:val="16"/>
          <w:szCs w:val="16"/>
        </w:rPr>
        <w:t xml:space="preserve"> </w:t>
      </w:r>
      <w:r w:rsidR="00A670C5" w:rsidRPr="00A670C5">
        <w:rPr>
          <w:rFonts w:ascii="Verdana" w:hAnsi="Verdana" w:cstheme="minorHAnsi"/>
          <w:sz w:val="16"/>
          <w:szCs w:val="16"/>
        </w:rPr>
        <w:t>2022 m. gruodžio 13 d. įsakymo Nr. D1-401</w:t>
      </w:r>
      <w:r w:rsidR="00A670C5">
        <w:rPr>
          <w:rFonts w:ascii="Verdana" w:hAnsi="Verdana" w:cstheme="minorHAnsi"/>
          <w:sz w:val="16"/>
          <w:szCs w:val="16"/>
        </w:rPr>
        <w:t xml:space="preserve"> </w:t>
      </w:r>
      <w:r w:rsidR="00A670C5" w:rsidRPr="00A670C5">
        <w:rPr>
          <w:rFonts w:ascii="Verdana" w:hAnsi="Verdana" w:cstheme="minorHAnsi"/>
          <w:sz w:val="16"/>
          <w:szCs w:val="16"/>
        </w:rPr>
        <w:t>redakcija)</w:t>
      </w:r>
      <w:r w:rsidR="00A670C5" w:rsidRPr="00DF5C62">
        <w:rPr>
          <w:rFonts w:ascii="Verdana" w:hAnsi="Verdana" w:cstheme="minorHAnsi"/>
          <w:sz w:val="16"/>
          <w:szCs w:val="16"/>
        </w:rPr>
        <w:t>, 4.4</w:t>
      </w:r>
      <w:r w:rsidR="00A670C5">
        <w:rPr>
          <w:rFonts w:ascii="Verdana" w:hAnsi="Verdana" w:cstheme="minorHAnsi"/>
          <w:sz w:val="16"/>
          <w:szCs w:val="16"/>
        </w:rPr>
        <w:t>.4.</w:t>
      </w:r>
      <w:r w:rsidR="00A670C5" w:rsidRPr="00DF5C62">
        <w:rPr>
          <w:rFonts w:ascii="Verdana" w:hAnsi="Verdana" w:cstheme="minorHAnsi"/>
          <w:sz w:val="16"/>
          <w:szCs w:val="16"/>
        </w:rPr>
        <w:t xml:space="preserve">1 punktu, </w:t>
      </w:r>
      <w:r w:rsidR="00A670C5" w:rsidRPr="00DF5C62">
        <w:rPr>
          <w:rFonts w:ascii="Verdana" w:hAnsi="Verdana" w:cstheme="minorHAnsi"/>
          <w:color w:val="000000"/>
          <w:sz w:val="16"/>
          <w:szCs w:val="16"/>
        </w:rPr>
        <w:t>kadangi paslaugoms teikti sunaudojama mažiau gamtos išteklių.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61CBC"/>
    <w:multiLevelType w:val="hybridMultilevel"/>
    <w:tmpl w:val="342CEF0C"/>
    <w:lvl w:ilvl="0" w:tplc="AEDE16BE">
      <w:start w:val="1"/>
      <w:numFmt w:val="upperRoman"/>
      <w:suff w:val="space"/>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02127AC"/>
    <w:multiLevelType w:val="multilevel"/>
    <w:tmpl w:val="3EEC4E9A"/>
    <w:lvl w:ilvl="0">
      <w:start w:val="1"/>
      <w:numFmt w:val="decimal"/>
      <w:suff w:val="space"/>
      <w:lvlText w:val="%1."/>
      <w:lvlJc w:val="left"/>
      <w:pPr>
        <w:ind w:left="1" w:firstLine="709"/>
      </w:pPr>
      <w:rPr>
        <w:rFonts w:hint="default"/>
        <w:b w:val="0"/>
        <w:bCs w:val="0"/>
        <w:sz w:val="20"/>
        <w:szCs w:val="20"/>
      </w:rPr>
    </w:lvl>
    <w:lvl w:ilvl="1">
      <w:start w:val="1"/>
      <w:numFmt w:val="decimal"/>
      <w:isLgl/>
      <w:suff w:val="space"/>
      <w:lvlText w:val="%1.%2."/>
      <w:lvlJc w:val="left"/>
      <w:pPr>
        <w:ind w:left="-31680" w:firstLine="0"/>
      </w:pPr>
      <w:rPr>
        <w:rFonts w:hint="default"/>
        <w:sz w:val="20"/>
        <w:szCs w:val="20"/>
      </w:rPr>
    </w:lvl>
    <w:lvl w:ilvl="2">
      <w:start w:val="1"/>
      <w:numFmt w:val="decimal"/>
      <w:isLgl/>
      <w:lvlText w:val="%1.%2.%3."/>
      <w:lvlJc w:val="left"/>
      <w:pPr>
        <w:ind w:left="-31680" w:firstLine="0"/>
      </w:pPr>
      <w:rPr>
        <w:rFonts w:hint="default"/>
      </w:rPr>
    </w:lvl>
    <w:lvl w:ilvl="3">
      <w:start w:val="1"/>
      <w:numFmt w:val="decimal"/>
      <w:isLgl/>
      <w:lvlText w:val="%1.%2.%3.%4."/>
      <w:lvlJc w:val="left"/>
      <w:pPr>
        <w:ind w:left="-31680" w:firstLine="0"/>
      </w:pPr>
      <w:rPr>
        <w:rFonts w:hint="default"/>
      </w:rPr>
    </w:lvl>
    <w:lvl w:ilvl="4">
      <w:start w:val="1"/>
      <w:numFmt w:val="decimal"/>
      <w:isLgl/>
      <w:lvlText w:val="%1.%2.%3.%4.%5."/>
      <w:lvlJc w:val="left"/>
      <w:pPr>
        <w:ind w:left="-31680" w:firstLine="0"/>
      </w:pPr>
      <w:rPr>
        <w:rFonts w:hint="default"/>
      </w:rPr>
    </w:lvl>
    <w:lvl w:ilvl="5">
      <w:start w:val="1"/>
      <w:numFmt w:val="decimal"/>
      <w:isLgl/>
      <w:lvlText w:val="%1.%2.%3.%4.%5.%6."/>
      <w:lvlJc w:val="left"/>
      <w:pPr>
        <w:ind w:left="-31680" w:firstLine="0"/>
      </w:pPr>
      <w:rPr>
        <w:rFonts w:hint="default"/>
      </w:rPr>
    </w:lvl>
    <w:lvl w:ilvl="6">
      <w:start w:val="1"/>
      <w:numFmt w:val="decimal"/>
      <w:isLgl/>
      <w:lvlText w:val="%1.%2.%3.%4.%5.%6.%7."/>
      <w:lvlJc w:val="left"/>
      <w:pPr>
        <w:ind w:left="-31680" w:firstLine="0"/>
      </w:pPr>
      <w:rPr>
        <w:rFonts w:hint="default"/>
      </w:rPr>
    </w:lvl>
    <w:lvl w:ilvl="7">
      <w:start w:val="1"/>
      <w:numFmt w:val="decimal"/>
      <w:isLgl/>
      <w:lvlText w:val="%1.%2.%3.%4.%5.%6.%7.%8."/>
      <w:lvlJc w:val="left"/>
      <w:pPr>
        <w:ind w:left="-31680" w:firstLine="0"/>
      </w:pPr>
      <w:rPr>
        <w:rFonts w:hint="default"/>
      </w:rPr>
    </w:lvl>
    <w:lvl w:ilvl="8">
      <w:start w:val="1"/>
      <w:numFmt w:val="decimal"/>
      <w:isLgl/>
      <w:lvlText w:val="%1.%2.%3.%4.%5.%6.%7.%8.%9."/>
      <w:lvlJc w:val="left"/>
      <w:pPr>
        <w:ind w:left="-31680" w:firstLine="0"/>
      </w:pPr>
      <w:rPr>
        <w:rFonts w:hint="default"/>
      </w:rPr>
    </w:lvl>
  </w:abstractNum>
  <w:num w:numId="1" w16cid:durableId="1598054120">
    <w:abstractNumId w:val="1"/>
  </w:num>
  <w:num w:numId="2" w16cid:durableId="1707368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A1C"/>
    <w:rsid w:val="0000190F"/>
    <w:rsid w:val="000365E9"/>
    <w:rsid w:val="00086770"/>
    <w:rsid w:val="000A3C41"/>
    <w:rsid w:val="001345F4"/>
    <w:rsid w:val="00187770"/>
    <w:rsid w:val="001918E7"/>
    <w:rsid w:val="001E7716"/>
    <w:rsid w:val="00200CD3"/>
    <w:rsid w:val="00202134"/>
    <w:rsid w:val="002114CA"/>
    <w:rsid w:val="00213B29"/>
    <w:rsid w:val="00225A1C"/>
    <w:rsid w:val="00247D60"/>
    <w:rsid w:val="0027727D"/>
    <w:rsid w:val="00291CB9"/>
    <w:rsid w:val="00347CA4"/>
    <w:rsid w:val="00355A9C"/>
    <w:rsid w:val="00365CA2"/>
    <w:rsid w:val="003A00ED"/>
    <w:rsid w:val="003A1A03"/>
    <w:rsid w:val="003B2DC8"/>
    <w:rsid w:val="003C7087"/>
    <w:rsid w:val="00430330"/>
    <w:rsid w:val="00441A88"/>
    <w:rsid w:val="004B7184"/>
    <w:rsid w:val="004F6401"/>
    <w:rsid w:val="005030D6"/>
    <w:rsid w:val="00517623"/>
    <w:rsid w:val="00590CD9"/>
    <w:rsid w:val="00594937"/>
    <w:rsid w:val="00627902"/>
    <w:rsid w:val="006605D6"/>
    <w:rsid w:val="00664704"/>
    <w:rsid w:val="007A01A6"/>
    <w:rsid w:val="007F215A"/>
    <w:rsid w:val="00802B57"/>
    <w:rsid w:val="008172E6"/>
    <w:rsid w:val="008640FD"/>
    <w:rsid w:val="00867D85"/>
    <w:rsid w:val="008876A0"/>
    <w:rsid w:val="008B7BEF"/>
    <w:rsid w:val="008C2210"/>
    <w:rsid w:val="008E4C0A"/>
    <w:rsid w:val="008F51D5"/>
    <w:rsid w:val="009036A4"/>
    <w:rsid w:val="00922431"/>
    <w:rsid w:val="00941192"/>
    <w:rsid w:val="00943A1D"/>
    <w:rsid w:val="00965542"/>
    <w:rsid w:val="00A01CA0"/>
    <w:rsid w:val="00A06B46"/>
    <w:rsid w:val="00A11219"/>
    <w:rsid w:val="00A35219"/>
    <w:rsid w:val="00A670C5"/>
    <w:rsid w:val="00A82CCE"/>
    <w:rsid w:val="00A8752C"/>
    <w:rsid w:val="00AA505D"/>
    <w:rsid w:val="00AC4F64"/>
    <w:rsid w:val="00AD1770"/>
    <w:rsid w:val="00AD4A5D"/>
    <w:rsid w:val="00B238CD"/>
    <w:rsid w:val="00B53ACC"/>
    <w:rsid w:val="00B82782"/>
    <w:rsid w:val="00BA0140"/>
    <w:rsid w:val="00BA3482"/>
    <w:rsid w:val="00BA7A2C"/>
    <w:rsid w:val="00C75FE1"/>
    <w:rsid w:val="00CA1721"/>
    <w:rsid w:val="00CC0EE9"/>
    <w:rsid w:val="00CD3FCF"/>
    <w:rsid w:val="00D63A7B"/>
    <w:rsid w:val="00D83010"/>
    <w:rsid w:val="00D84F90"/>
    <w:rsid w:val="00DB6AC0"/>
    <w:rsid w:val="00DB7650"/>
    <w:rsid w:val="00DC3997"/>
    <w:rsid w:val="00DE6151"/>
    <w:rsid w:val="00DF5F48"/>
    <w:rsid w:val="00E024D5"/>
    <w:rsid w:val="00E6100D"/>
    <w:rsid w:val="00EA4317"/>
    <w:rsid w:val="00ED21A0"/>
    <w:rsid w:val="00EE1DE5"/>
    <w:rsid w:val="00EE4400"/>
    <w:rsid w:val="00F139B6"/>
    <w:rsid w:val="00FA08EF"/>
    <w:rsid w:val="00FA0E06"/>
    <w:rsid w:val="00FB7A16"/>
    <w:rsid w:val="00FF0F28"/>
    <w:rsid w:val="1DD322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0ECAF"/>
  <w15:chartTrackingRefBased/>
  <w15:docId w15:val="{EE89E381-0AD6-46E9-851E-1B212F3BF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A1C"/>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225A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25A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5A1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25A1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25A1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25A1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5A1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5A1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5A1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A1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5A1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5A1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25A1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25A1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25A1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25A1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25A1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25A1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25A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5A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5A1C"/>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5A1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25A1C"/>
    <w:pPr>
      <w:spacing w:before="160"/>
      <w:jc w:val="center"/>
    </w:pPr>
    <w:rPr>
      <w:i/>
      <w:iCs/>
      <w:color w:val="404040" w:themeColor="text1" w:themeTint="BF"/>
    </w:rPr>
  </w:style>
  <w:style w:type="character" w:customStyle="1" w:styleId="QuoteChar">
    <w:name w:val="Quote Char"/>
    <w:basedOn w:val="DefaultParagraphFont"/>
    <w:link w:val="Quote"/>
    <w:uiPriority w:val="29"/>
    <w:rsid w:val="00225A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25A1C"/>
    <w:pPr>
      <w:ind w:left="720"/>
      <w:contextualSpacing/>
    </w:pPr>
  </w:style>
  <w:style w:type="character" w:styleId="IntenseEmphasis">
    <w:name w:val="Intense Emphasis"/>
    <w:basedOn w:val="DefaultParagraphFont"/>
    <w:uiPriority w:val="21"/>
    <w:qFormat/>
    <w:rsid w:val="00225A1C"/>
    <w:rPr>
      <w:i/>
      <w:iCs/>
      <w:color w:val="2F5496" w:themeColor="accent1" w:themeShade="BF"/>
    </w:rPr>
  </w:style>
  <w:style w:type="paragraph" w:styleId="IntenseQuote">
    <w:name w:val="Intense Quote"/>
    <w:basedOn w:val="Normal"/>
    <w:next w:val="Normal"/>
    <w:link w:val="IntenseQuoteChar"/>
    <w:uiPriority w:val="30"/>
    <w:qFormat/>
    <w:rsid w:val="00225A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5A1C"/>
    <w:rPr>
      <w:i/>
      <w:iCs/>
      <w:color w:val="2F5496" w:themeColor="accent1" w:themeShade="BF"/>
    </w:rPr>
  </w:style>
  <w:style w:type="character" w:styleId="IntenseReference">
    <w:name w:val="Intense Reference"/>
    <w:basedOn w:val="DefaultParagraphFont"/>
    <w:uiPriority w:val="32"/>
    <w:qFormat/>
    <w:rsid w:val="00225A1C"/>
    <w:rPr>
      <w:b/>
      <w:bCs/>
      <w:smallCaps/>
      <w:color w:val="2F5496" w:themeColor="accent1" w:themeShade="BF"/>
      <w:spacing w:val="5"/>
    </w:rPr>
  </w:style>
  <w:style w:type="paragraph" w:styleId="FootnoteText">
    <w:name w:val="footnote text"/>
    <w:basedOn w:val="Normal"/>
    <w:link w:val="FootnoteTextChar"/>
    <w:uiPriority w:val="99"/>
    <w:unhideWhenUsed/>
    <w:rsid w:val="00225A1C"/>
    <w:rPr>
      <w:sz w:val="20"/>
      <w:szCs w:val="20"/>
    </w:rPr>
  </w:style>
  <w:style w:type="character" w:customStyle="1" w:styleId="FootnoteTextChar">
    <w:name w:val="Footnote Text Char"/>
    <w:basedOn w:val="DefaultParagraphFont"/>
    <w:link w:val="FootnoteText"/>
    <w:uiPriority w:val="99"/>
    <w:rsid w:val="00225A1C"/>
    <w:rPr>
      <w:rFonts w:asciiTheme="minorHAnsi" w:eastAsiaTheme="minorEastAsia" w:hAnsiTheme="minorHAnsi"/>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25A1C"/>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25A1C"/>
    <w:rPr>
      <w:vertAlign w:val="superscript"/>
    </w:rPr>
  </w:style>
  <w:style w:type="character" w:styleId="CommentReference">
    <w:name w:val="annotation reference"/>
    <w:basedOn w:val="DefaultParagraphFont"/>
    <w:uiPriority w:val="99"/>
    <w:unhideWhenUsed/>
    <w:rsid w:val="00225A1C"/>
    <w:rPr>
      <w:sz w:val="16"/>
      <w:szCs w:val="16"/>
    </w:rPr>
  </w:style>
  <w:style w:type="paragraph" w:customStyle="1" w:styleId="Body2">
    <w:name w:val="Body 2"/>
    <w:rsid w:val="00225A1C"/>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225A1C"/>
    <w:rPr>
      <w:rFonts w:ascii="Segoe UI" w:hAnsi="Segoe UI" w:cs="Segoe UI" w:hint="default"/>
      <w:sz w:val="18"/>
      <w:szCs w:val="18"/>
    </w:rPr>
  </w:style>
  <w:style w:type="paragraph" w:styleId="Revision">
    <w:name w:val="Revision"/>
    <w:hidden/>
    <w:uiPriority w:val="99"/>
    <w:semiHidden/>
    <w:rsid w:val="00A8752C"/>
    <w:pPr>
      <w:spacing w:after="0" w:line="240" w:lineRule="auto"/>
    </w:pPr>
    <w:rPr>
      <w:rFonts w:asciiTheme="minorHAnsi" w:eastAsiaTheme="minorEastAsia" w:hAnsiTheme="minorHAnsi"/>
      <w:sz w:val="21"/>
      <w:szCs w:val="21"/>
      <w:lang w:eastAsia="lt-LT"/>
    </w:rPr>
  </w:style>
  <w:style w:type="paragraph" w:styleId="CommentText">
    <w:name w:val="annotation text"/>
    <w:basedOn w:val="Normal"/>
    <w:link w:val="CommentTextChar"/>
    <w:uiPriority w:val="99"/>
    <w:unhideWhenUsed/>
    <w:rsid w:val="00365CA2"/>
    <w:pPr>
      <w:spacing w:line="240" w:lineRule="auto"/>
    </w:pPr>
    <w:rPr>
      <w:sz w:val="20"/>
      <w:szCs w:val="20"/>
    </w:rPr>
  </w:style>
  <w:style w:type="character" w:customStyle="1" w:styleId="CommentTextChar">
    <w:name w:val="Comment Text Char"/>
    <w:basedOn w:val="DefaultParagraphFont"/>
    <w:link w:val="CommentText"/>
    <w:uiPriority w:val="99"/>
    <w:rsid w:val="00365CA2"/>
    <w:rPr>
      <w:rFonts w:asciiTheme="minorHAnsi" w:eastAsiaTheme="minorEastAsia" w:hAnsiTheme="minorHAnsi"/>
      <w:szCs w:val="20"/>
      <w:lang w:eastAsia="lt-LT"/>
    </w:rPr>
  </w:style>
  <w:style w:type="paragraph" w:styleId="CommentSubject">
    <w:name w:val="annotation subject"/>
    <w:basedOn w:val="CommentText"/>
    <w:next w:val="CommentText"/>
    <w:link w:val="CommentSubjectChar"/>
    <w:uiPriority w:val="99"/>
    <w:semiHidden/>
    <w:unhideWhenUsed/>
    <w:rsid w:val="00365CA2"/>
    <w:rPr>
      <w:b/>
      <w:bCs/>
    </w:rPr>
  </w:style>
  <w:style w:type="character" w:customStyle="1" w:styleId="CommentSubjectChar">
    <w:name w:val="Comment Subject Char"/>
    <w:basedOn w:val="CommentTextChar"/>
    <w:link w:val="CommentSubject"/>
    <w:uiPriority w:val="99"/>
    <w:semiHidden/>
    <w:rsid w:val="00365CA2"/>
    <w:rPr>
      <w:rFonts w:asciiTheme="minorHAnsi" w:eastAsiaTheme="minorEastAsia" w:hAnsiTheme="minorHAnsi"/>
      <w:b/>
      <w:bCs/>
      <w:szCs w:val="20"/>
      <w:lang w:eastAsia="lt-LT"/>
    </w:rPr>
  </w:style>
  <w:style w:type="character" w:styleId="Mention">
    <w:name w:val="Mention"/>
    <w:basedOn w:val="DefaultParagraphFont"/>
    <w:uiPriority w:val="99"/>
    <w:unhideWhenUsed/>
    <w:rsid w:val="00365CA2"/>
    <w:rPr>
      <w:color w:val="2B579A"/>
      <w:shd w:val="clear" w:color="auto" w:fill="E1DFDD"/>
    </w:rPr>
  </w:style>
  <w:style w:type="paragraph" w:styleId="Header">
    <w:name w:val="header"/>
    <w:basedOn w:val="Normal"/>
    <w:link w:val="HeaderChar"/>
    <w:uiPriority w:val="99"/>
    <w:semiHidden/>
    <w:unhideWhenUsed/>
    <w:rsid w:val="00355A9C"/>
    <w:pPr>
      <w:tabs>
        <w:tab w:val="center" w:pos="4819"/>
        <w:tab w:val="right" w:pos="9638"/>
      </w:tabs>
      <w:spacing w:line="240" w:lineRule="auto"/>
    </w:pPr>
  </w:style>
  <w:style w:type="character" w:customStyle="1" w:styleId="HeaderChar">
    <w:name w:val="Header Char"/>
    <w:basedOn w:val="DefaultParagraphFont"/>
    <w:link w:val="Header"/>
    <w:uiPriority w:val="99"/>
    <w:semiHidden/>
    <w:rsid w:val="00355A9C"/>
    <w:rPr>
      <w:rFonts w:asciiTheme="minorHAnsi" w:eastAsiaTheme="minorEastAsia" w:hAnsiTheme="minorHAnsi"/>
      <w:sz w:val="21"/>
      <w:szCs w:val="21"/>
      <w:lang w:eastAsia="lt-LT"/>
    </w:rPr>
  </w:style>
  <w:style w:type="paragraph" w:styleId="Footer">
    <w:name w:val="footer"/>
    <w:basedOn w:val="Normal"/>
    <w:link w:val="FooterChar"/>
    <w:uiPriority w:val="99"/>
    <w:semiHidden/>
    <w:unhideWhenUsed/>
    <w:rsid w:val="00355A9C"/>
    <w:pPr>
      <w:tabs>
        <w:tab w:val="center" w:pos="4819"/>
        <w:tab w:val="right" w:pos="9638"/>
      </w:tabs>
      <w:spacing w:line="240" w:lineRule="auto"/>
    </w:pPr>
  </w:style>
  <w:style w:type="character" w:customStyle="1" w:styleId="FooterChar">
    <w:name w:val="Footer Char"/>
    <w:basedOn w:val="DefaultParagraphFont"/>
    <w:link w:val="Footer"/>
    <w:uiPriority w:val="99"/>
    <w:semiHidden/>
    <w:rsid w:val="00355A9C"/>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449286">
      <w:bodyDiv w:val="1"/>
      <w:marLeft w:val="0"/>
      <w:marRight w:val="0"/>
      <w:marTop w:val="0"/>
      <w:marBottom w:val="0"/>
      <w:divBdr>
        <w:top w:val="none" w:sz="0" w:space="0" w:color="auto"/>
        <w:left w:val="none" w:sz="0" w:space="0" w:color="auto"/>
        <w:bottom w:val="none" w:sz="0" w:space="0" w:color="auto"/>
        <w:right w:val="none" w:sz="0" w:space="0" w:color="auto"/>
      </w:divBdr>
    </w:div>
    <w:div w:id="17320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4F3653B35A8B43A1D125073E7785EF" ma:contentTypeVersion="3" ma:contentTypeDescription="Kurkite naują dokumentą." ma:contentTypeScope="" ma:versionID="3ff4dd670e4a561a81860bc4dd29c178">
  <xsd:schema xmlns:xsd="http://www.w3.org/2001/XMLSchema" xmlns:xs="http://www.w3.org/2001/XMLSchema" xmlns:p="http://schemas.microsoft.com/office/2006/metadata/properties" xmlns:ns2="e3825dc5-8908-4f64-ae53-6a20f5c19e20" targetNamespace="http://schemas.microsoft.com/office/2006/metadata/properties" ma:root="true" ma:fieldsID="4dd4dd2abeb4cc33b7f2f161efacfa6a"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10B0CF-4BD2-47E0-84F5-0CB86BD546E1}">
  <ds:schemaRefs>
    <ds:schemaRef ds:uri="e3825dc5-8908-4f64-ae53-6a20f5c19e20"/>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terms/"/>
    <ds:schemaRef ds:uri="http://purl.org/dc/elements/1.1/"/>
  </ds:schemaRefs>
</ds:datastoreItem>
</file>

<file path=customXml/itemProps2.xml><?xml version="1.0" encoding="utf-8"?>
<ds:datastoreItem xmlns:ds="http://schemas.openxmlformats.org/officeDocument/2006/customXml" ds:itemID="{E0A245CD-41B6-4591-A282-4777977FB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25dc5-8908-4f64-ae53-6a20f5c19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90FA6-BD3E-44F1-A1FA-63576F0CCF3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5935</Words>
  <Characters>3384</Characters>
  <Application>Microsoft Office Word</Application>
  <DocSecurity>0</DocSecurity>
  <Lines>28</Lines>
  <Paragraphs>18</Paragraphs>
  <ScaleCrop>false</ScaleCrop>
  <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Agnė Urbelionytė</cp:lastModifiedBy>
  <cp:revision>59</cp:revision>
  <dcterms:created xsi:type="dcterms:W3CDTF">2025-10-15T18:44:00Z</dcterms:created>
  <dcterms:modified xsi:type="dcterms:W3CDTF">2025-11-14T07:25:00Z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ies>
</file>